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8A4C3" w14:textId="41CDDB0A" w:rsidR="00AE03A2" w:rsidRPr="00711942" w:rsidRDefault="002243B9" w:rsidP="00813363">
      <w:pPr>
        <w:pStyle w:val="Default"/>
        <w:rPr>
          <w:rFonts w:ascii="Aptos" w:hAnsi="Aptos" w:cstheme="minorHAnsi"/>
        </w:rPr>
      </w:pPr>
      <w:r w:rsidRPr="00711942">
        <w:rPr>
          <w:rFonts w:ascii="Aptos" w:hAnsi="Aptos" w:cstheme="minorHAnsi"/>
        </w:rPr>
        <w:t>Załącznik nr 1 do postępowania n</w:t>
      </w:r>
      <w:r w:rsidR="00813363" w:rsidRPr="00711942">
        <w:rPr>
          <w:rFonts w:ascii="Aptos" w:hAnsi="Aptos" w:cstheme="minorHAnsi"/>
        </w:rPr>
        <w:t xml:space="preserve">r </w:t>
      </w:r>
      <w:r w:rsidR="00FC76C6" w:rsidRPr="00711942">
        <w:rPr>
          <w:rFonts w:ascii="Aptos" w:hAnsi="Aptos" w:cstheme="minorHAnsi"/>
        </w:rPr>
        <w:t>33</w:t>
      </w:r>
      <w:r w:rsidR="00813363" w:rsidRPr="00711942">
        <w:rPr>
          <w:rFonts w:ascii="Aptos" w:hAnsi="Aptos" w:cstheme="minorHAnsi"/>
        </w:rPr>
        <w:t>/FESL/10_25_2/2025</w:t>
      </w:r>
    </w:p>
    <w:p w14:paraId="58B5B73D" w14:textId="0C84F367" w:rsidR="002243B9" w:rsidRPr="00711942" w:rsidRDefault="009B3883" w:rsidP="00813363">
      <w:pPr>
        <w:spacing w:before="240" w:after="240" w:line="320" w:lineRule="exact"/>
        <w:jc w:val="center"/>
        <w:rPr>
          <w:rFonts w:ascii="Aptos" w:hAnsi="Aptos"/>
          <w:b/>
          <w:sz w:val="24"/>
          <w:szCs w:val="24"/>
        </w:rPr>
      </w:pPr>
      <w:r w:rsidRPr="00711942">
        <w:rPr>
          <w:rFonts w:ascii="Aptos" w:hAnsi="Aptos"/>
          <w:b/>
          <w:sz w:val="24"/>
          <w:szCs w:val="24"/>
        </w:rPr>
        <w:t>SZCZEGÓŁOWY OPIS PRZEDMIOTU ZAMÓWIENIA</w:t>
      </w:r>
    </w:p>
    <w:p w14:paraId="1FBBE9A9" w14:textId="4ED6C846" w:rsidR="00C52FD4" w:rsidRPr="00711942" w:rsidRDefault="00C52FD4" w:rsidP="002A0C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hanging="357"/>
        <w:contextualSpacing w:val="0"/>
        <w:rPr>
          <w:rFonts w:ascii="Aptos" w:hAnsi="Aptos" w:cstheme="minorHAnsi"/>
          <w:b/>
          <w:color w:val="000000"/>
          <w:sz w:val="24"/>
          <w:szCs w:val="24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t xml:space="preserve">Każdy z kursów powinien </w:t>
      </w:r>
      <w:r w:rsidR="0063532B" w:rsidRPr="00711942">
        <w:rPr>
          <w:rFonts w:ascii="Aptos" w:hAnsi="Aptos" w:cstheme="minorHAnsi"/>
          <w:color w:val="000000"/>
          <w:sz w:val="24"/>
          <w:szCs w:val="24"/>
        </w:rPr>
        <w:t>obejmować</w:t>
      </w:r>
      <w:r w:rsidRPr="00711942">
        <w:rPr>
          <w:rFonts w:ascii="Aptos" w:hAnsi="Aptos" w:cstheme="minorHAnsi"/>
          <w:b/>
          <w:color w:val="000000"/>
          <w:sz w:val="24"/>
          <w:szCs w:val="24"/>
        </w:rPr>
        <w:t xml:space="preserve"> 30 godzin </w:t>
      </w:r>
      <w:r w:rsidR="0063532B" w:rsidRPr="00711942">
        <w:rPr>
          <w:rFonts w:ascii="Aptos" w:hAnsi="Aptos" w:cstheme="minorHAnsi"/>
          <w:b/>
          <w:color w:val="000000"/>
          <w:sz w:val="24"/>
          <w:szCs w:val="24"/>
        </w:rPr>
        <w:t>dydaktycznych kursu.</w:t>
      </w:r>
    </w:p>
    <w:p w14:paraId="47F69AEB" w14:textId="06285A26" w:rsidR="0077304D" w:rsidRPr="00711942" w:rsidRDefault="0063532B" w:rsidP="002A0C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hanging="357"/>
        <w:contextualSpacing w:val="0"/>
        <w:rPr>
          <w:rFonts w:ascii="Aptos" w:hAnsi="Aptos" w:cstheme="minorHAnsi"/>
          <w:color w:val="000000"/>
          <w:sz w:val="24"/>
          <w:szCs w:val="24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t>Każdy kurs powinien obejmować materiały do zajęć realizowanych:</w:t>
      </w:r>
    </w:p>
    <w:p w14:paraId="5C7CAF09" w14:textId="1C6F986A" w:rsidR="0063532B" w:rsidRPr="00711942" w:rsidRDefault="0063532B" w:rsidP="002A0CAE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20" w:lineRule="exact"/>
        <w:ind w:hanging="357"/>
        <w:contextualSpacing w:val="0"/>
        <w:rPr>
          <w:rFonts w:ascii="Aptos" w:hAnsi="Aptos" w:cstheme="minorHAnsi"/>
          <w:color w:val="000000"/>
          <w:sz w:val="24"/>
          <w:szCs w:val="24"/>
        </w:rPr>
      </w:pPr>
      <w:r w:rsidRPr="00711942">
        <w:rPr>
          <w:rFonts w:ascii="Aptos" w:hAnsi="Aptos" w:cstheme="minorHAnsi"/>
          <w:b/>
          <w:color w:val="000000"/>
          <w:sz w:val="24"/>
          <w:szCs w:val="24"/>
        </w:rPr>
        <w:t>synchronicznie –</w:t>
      </w:r>
      <w:r w:rsidR="00FB0455" w:rsidRPr="00711942">
        <w:rPr>
          <w:rFonts w:ascii="Aptos" w:hAnsi="Aptos" w:cstheme="minorHAnsi"/>
          <w:b/>
          <w:color w:val="000000"/>
          <w:sz w:val="24"/>
          <w:szCs w:val="24"/>
        </w:rPr>
        <w:t xml:space="preserve"> w wymiarze</w:t>
      </w:r>
      <w:r w:rsidRPr="00711942">
        <w:rPr>
          <w:rFonts w:ascii="Aptos" w:hAnsi="Aptos" w:cstheme="minorHAnsi"/>
          <w:b/>
          <w:color w:val="000000"/>
          <w:sz w:val="24"/>
          <w:szCs w:val="24"/>
        </w:rPr>
        <w:t xml:space="preserve"> 4 godzin</w:t>
      </w:r>
      <w:r w:rsidR="00FB0455" w:rsidRPr="00711942">
        <w:rPr>
          <w:rFonts w:ascii="Aptos" w:hAnsi="Aptos" w:cstheme="minorHAnsi"/>
          <w:b/>
          <w:color w:val="000000"/>
          <w:sz w:val="24"/>
          <w:szCs w:val="24"/>
        </w:rPr>
        <w:t xml:space="preserve"> dydaktycznych</w:t>
      </w:r>
      <w:r w:rsidRPr="00711942">
        <w:rPr>
          <w:rFonts w:ascii="Aptos" w:hAnsi="Aptos" w:cstheme="minorHAnsi"/>
          <w:color w:val="000000"/>
          <w:sz w:val="24"/>
          <w:szCs w:val="24"/>
        </w:rPr>
        <w:t xml:space="preserve"> - (wykład wprowadzający: konspekt</w:t>
      </w:r>
      <w:r w:rsidR="00235046" w:rsidRPr="00711942">
        <w:rPr>
          <w:rFonts w:ascii="Aptos" w:hAnsi="Aptos" w:cstheme="minorHAnsi"/>
          <w:color w:val="000000"/>
          <w:sz w:val="24"/>
          <w:szCs w:val="24"/>
        </w:rPr>
        <w:t>, prezentacje, materiały wideo</w:t>
      </w:r>
      <w:r w:rsidRPr="00711942">
        <w:rPr>
          <w:rFonts w:ascii="Aptos" w:hAnsi="Aptos" w:cstheme="minorHAnsi"/>
          <w:color w:val="000000"/>
          <w:sz w:val="24"/>
          <w:szCs w:val="24"/>
        </w:rPr>
        <w:t>)</w:t>
      </w:r>
      <w:r w:rsidR="00FB0455" w:rsidRPr="00711942">
        <w:rPr>
          <w:rFonts w:ascii="Aptos" w:hAnsi="Aptos" w:cstheme="minorHAnsi"/>
          <w:color w:val="000000"/>
          <w:sz w:val="24"/>
          <w:szCs w:val="24"/>
        </w:rPr>
        <w:t>,</w:t>
      </w:r>
    </w:p>
    <w:p w14:paraId="4ACEDD97" w14:textId="425EEFBB" w:rsidR="00C52FD4" w:rsidRPr="00711942" w:rsidRDefault="00C52FD4" w:rsidP="002A0CAE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20" w:lineRule="exact"/>
        <w:ind w:hanging="357"/>
        <w:contextualSpacing w:val="0"/>
        <w:rPr>
          <w:rFonts w:ascii="Aptos" w:hAnsi="Aptos" w:cstheme="minorHAnsi"/>
          <w:color w:val="000000"/>
          <w:sz w:val="24"/>
          <w:szCs w:val="24"/>
        </w:rPr>
      </w:pPr>
      <w:r w:rsidRPr="00711942">
        <w:rPr>
          <w:rFonts w:ascii="Aptos" w:hAnsi="Aptos" w:cstheme="minorHAnsi"/>
          <w:b/>
          <w:color w:val="000000"/>
          <w:sz w:val="24"/>
          <w:szCs w:val="24"/>
        </w:rPr>
        <w:t>asynchronicznie – 2</w:t>
      </w:r>
      <w:r w:rsidR="0063532B" w:rsidRPr="00711942">
        <w:rPr>
          <w:rFonts w:ascii="Aptos" w:hAnsi="Aptos" w:cstheme="minorHAnsi"/>
          <w:b/>
          <w:color w:val="000000"/>
          <w:sz w:val="24"/>
          <w:szCs w:val="24"/>
        </w:rPr>
        <w:t>6</w:t>
      </w:r>
      <w:r w:rsidRPr="00711942">
        <w:rPr>
          <w:rFonts w:ascii="Aptos" w:hAnsi="Aptos" w:cstheme="minorHAnsi"/>
          <w:b/>
          <w:color w:val="000000"/>
          <w:sz w:val="24"/>
          <w:szCs w:val="24"/>
        </w:rPr>
        <w:t xml:space="preserve"> godzin -</w:t>
      </w:r>
      <w:r w:rsidRPr="00711942">
        <w:rPr>
          <w:rFonts w:ascii="Aptos" w:hAnsi="Aptos" w:cstheme="minorHAnsi"/>
          <w:color w:val="000000"/>
          <w:sz w:val="24"/>
          <w:szCs w:val="24"/>
        </w:rPr>
        <w:t xml:space="preserve"> (materiały wideo, prezentacje, ćwiczenia, zadania kontrolne)</w:t>
      </w:r>
      <w:r w:rsidR="00FB0455" w:rsidRPr="00711942">
        <w:rPr>
          <w:rFonts w:ascii="Aptos" w:hAnsi="Aptos" w:cstheme="minorHAnsi"/>
          <w:color w:val="000000"/>
          <w:sz w:val="24"/>
          <w:szCs w:val="24"/>
        </w:rPr>
        <w:t>.</w:t>
      </w:r>
    </w:p>
    <w:p w14:paraId="4E43764D" w14:textId="6F2F1283" w:rsidR="002243B9" w:rsidRPr="00711942" w:rsidRDefault="009B3883" w:rsidP="00194639">
      <w:pPr>
        <w:pStyle w:val="Akapitzlist"/>
        <w:numPr>
          <w:ilvl w:val="0"/>
          <w:numId w:val="10"/>
        </w:numPr>
        <w:spacing w:before="120" w:after="120" w:line="320" w:lineRule="exact"/>
        <w:ind w:left="357" w:hanging="357"/>
        <w:contextualSpacing w:val="0"/>
        <w:rPr>
          <w:rFonts w:ascii="Aptos" w:hAnsi="Aptos"/>
          <w:b/>
          <w:sz w:val="24"/>
          <w:szCs w:val="24"/>
          <w:u w:val="single"/>
        </w:rPr>
      </w:pPr>
      <w:r w:rsidRPr="00711942">
        <w:rPr>
          <w:rFonts w:ascii="Aptos" w:hAnsi="Aptos"/>
          <w:b/>
          <w:sz w:val="24"/>
          <w:szCs w:val="24"/>
          <w:u w:val="single"/>
        </w:rPr>
        <w:t>Metodologia badań naukowych.</w:t>
      </w:r>
    </w:p>
    <w:p w14:paraId="5D4ABDAB" w14:textId="36F2A931" w:rsidR="009B3883" w:rsidRPr="00711942" w:rsidRDefault="009B3883" w:rsidP="00C4219A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Cele przedmiotu</w:t>
      </w:r>
    </w:p>
    <w:p w14:paraId="141B3DC5" w14:textId="0A28E71E" w:rsidR="009B3883" w:rsidRPr="00711942" w:rsidRDefault="009B3883" w:rsidP="009B3883">
      <w:pPr>
        <w:spacing w:after="0" w:line="320" w:lineRule="exact"/>
        <w:rPr>
          <w:rFonts w:ascii="Aptos" w:hAnsi="Aptos" w:cstheme="minorHAnsi"/>
          <w:color w:val="000000"/>
          <w:sz w:val="24"/>
          <w:szCs w:val="24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t>Przekazanie wiedzy i umiejętności dotyczących metod badawczych w nauce. Wypracowanie i doskonalenie umiejętności z zakresu metodologii badań. Przekazanie wiedzy i umiejętności planowania i wdrażania procesu badawczego, obejmujące własne projekty badawcze.</w:t>
      </w:r>
    </w:p>
    <w:p w14:paraId="28FD5234" w14:textId="47DF4A5A" w:rsidR="009B3883" w:rsidRPr="00711942" w:rsidRDefault="009B3883" w:rsidP="009B3883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Minimalne wymagane efekty uczenia się  (odniesienie do poziomu 8PRK):</w:t>
      </w:r>
    </w:p>
    <w:p w14:paraId="711597B9" w14:textId="7172A941" w:rsidR="009B3883" w:rsidRPr="00711942" w:rsidRDefault="009B3883" w:rsidP="009B3883">
      <w:pPr>
        <w:pStyle w:val="Akapitzlist"/>
        <w:numPr>
          <w:ilvl w:val="0"/>
          <w:numId w:val="3"/>
        </w:numPr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Doktorant </w:t>
      </w:r>
      <w:r w:rsidRPr="00711942">
        <w:rPr>
          <w:rFonts w:ascii="Aptos" w:eastAsia="Calibri" w:hAnsi="Aptos" w:cstheme="minorHAnsi"/>
          <w:sz w:val="24"/>
          <w:szCs w:val="24"/>
        </w:rPr>
        <w:t xml:space="preserve">zna koncepcje badawcze,  rodzaje metod naukowych, cele i zasady prowadzenia badań naukowych oraz  </w:t>
      </w:r>
      <w:r w:rsidRPr="00711942">
        <w:rPr>
          <w:rFonts w:ascii="Aptos" w:eastAsia="Calibri" w:hAnsi="Aptos" w:cstheme="minorHAnsi"/>
          <w:color w:val="000000"/>
          <w:sz w:val="24"/>
          <w:szCs w:val="24"/>
        </w:rPr>
        <w:t>etapy procesu badawczego</w:t>
      </w:r>
    </w:p>
    <w:p w14:paraId="4001D722" w14:textId="22212885" w:rsidR="009B3883" w:rsidRPr="00711942" w:rsidRDefault="009B3883" w:rsidP="001D64D4">
      <w:pPr>
        <w:pStyle w:val="Akapitzlist"/>
        <w:numPr>
          <w:ilvl w:val="0"/>
          <w:numId w:val="3"/>
        </w:numPr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eastAsia="Calibri" w:hAnsi="Aptos" w:cstheme="minorHAnsi"/>
          <w:sz w:val="24"/>
          <w:szCs w:val="24"/>
        </w:rPr>
        <w:t xml:space="preserve">Doktorant zna koncepcje badawcze,  rodzaje metod naukowych, cele i zasady prowadzenia badań naukowych oraz  </w:t>
      </w:r>
      <w:r w:rsidRPr="00711942">
        <w:rPr>
          <w:rFonts w:ascii="Aptos" w:eastAsia="Calibri" w:hAnsi="Aptos" w:cstheme="minorHAnsi"/>
          <w:b/>
          <w:color w:val="000000"/>
          <w:sz w:val="24"/>
          <w:szCs w:val="24"/>
        </w:rPr>
        <w:t>etapy procesu badawczego</w:t>
      </w:r>
    </w:p>
    <w:p w14:paraId="0EF99E06" w14:textId="74EB6C6C" w:rsidR="001D64D4" w:rsidRPr="00711942" w:rsidRDefault="001D64D4" w:rsidP="001D64D4">
      <w:pPr>
        <w:pStyle w:val="Akapitzlist"/>
        <w:numPr>
          <w:ilvl w:val="0"/>
          <w:numId w:val="3"/>
        </w:numPr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Doktorant </w:t>
      </w:r>
      <w:r w:rsidRPr="00711942">
        <w:rPr>
          <w:rFonts w:ascii="Aptos" w:eastAsia="Calibri" w:hAnsi="Aptos" w:cstheme="minorHAnsi"/>
          <w:b/>
          <w:color w:val="000000"/>
          <w:sz w:val="24"/>
          <w:szCs w:val="24"/>
        </w:rPr>
        <w:t xml:space="preserve">potrafi </w:t>
      </w:r>
      <w:r w:rsidRPr="00711942">
        <w:rPr>
          <w:rFonts w:ascii="Aptos" w:eastAsia="Calibri" w:hAnsi="Aptos" w:cstheme="minorHAnsi"/>
          <w:color w:val="000000"/>
          <w:sz w:val="24"/>
          <w:szCs w:val="24"/>
        </w:rPr>
        <w:t>wykorzystywać wiedzę z różnych dziedzin do twórczego identyfikowania, formułowania i innowacyjnego rozwiązywania złożonych problemów lub wykonywania zadań o charakterze badawczym, a w szczególności:</w:t>
      </w:r>
    </w:p>
    <w:p w14:paraId="19300221" w14:textId="053EDFAB" w:rsidR="001D64D4" w:rsidRPr="00711942" w:rsidRDefault="001D64D4" w:rsidP="00B0402E">
      <w:pPr>
        <w:pStyle w:val="Akapitzlist"/>
        <w:numPr>
          <w:ilvl w:val="1"/>
          <w:numId w:val="3"/>
        </w:numPr>
        <w:spacing w:after="0" w:line="320" w:lineRule="exact"/>
        <w:ind w:left="143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eastAsia="Calibri" w:hAnsi="Aptos" w:cstheme="minorHAnsi"/>
          <w:color w:val="000000"/>
          <w:sz w:val="24"/>
          <w:szCs w:val="24"/>
        </w:rPr>
        <w:t>definiować cel i przedmiot badań, formułować hipotezę badawczą,</w:t>
      </w:r>
    </w:p>
    <w:p w14:paraId="565E50A6" w14:textId="67B44944" w:rsidR="001D64D4" w:rsidRPr="00711942" w:rsidRDefault="001D64D4" w:rsidP="00B0402E">
      <w:pPr>
        <w:pStyle w:val="Akapitzlist"/>
        <w:numPr>
          <w:ilvl w:val="1"/>
          <w:numId w:val="3"/>
        </w:numPr>
        <w:spacing w:after="0" w:line="320" w:lineRule="exact"/>
        <w:ind w:left="143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eastAsia="Calibri" w:hAnsi="Aptos" w:cstheme="minorHAnsi"/>
          <w:color w:val="000000"/>
          <w:sz w:val="24"/>
          <w:szCs w:val="24"/>
        </w:rPr>
        <w:t xml:space="preserve">rozwijać metody, techniki i narzędzia badawcze i twórczo je stosować oraz </w:t>
      </w:r>
      <w:r w:rsidRPr="00711942">
        <w:rPr>
          <w:rFonts w:ascii="Aptos" w:eastAsia="Calibri" w:hAnsi="Aptos" w:cstheme="minorHAnsi"/>
          <w:sz w:val="24"/>
          <w:szCs w:val="24"/>
        </w:rPr>
        <w:t>argumentować, przyjmować krytykę i odpowiadać na zarzuty dotyczące metodyki badań</w:t>
      </w:r>
    </w:p>
    <w:p w14:paraId="1DB2AB3C" w14:textId="77777777" w:rsidR="00C4219A" w:rsidRPr="00711942" w:rsidRDefault="00C4219A" w:rsidP="00C4219A">
      <w:pPr>
        <w:pStyle w:val="Akapitzlist"/>
        <w:numPr>
          <w:ilvl w:val="0"/>
          <w:numId w:val="3"/>
        </w:numPr>
        <w:autoSpaceDE w:val="0"/>
        <w:snapToGrid w:val="0"/>
        <w:spacing w:after="0" w:line="320" w:lineRule="exact"/>
        <w:ind w:left="714" w:hanging="357"/>
        <w:contextualSpacing w:val="0"/>
        <w:rPr>
          <w:rFonts w:ascii="Aptos" w:eastAsia="Calibri" w:hAnsi="Aptos" w:cstheme="minorHAnsi"/>
          <w:color w:val="000000"/>
          <w:sz w:val="24"/>
          <w:szCs w:val="24"/>
        </w:rPr>
      </w:pPr>
      <w:r w:rsidRPr="00711942">
        <w:rPr>
          <w:rFonts w:ascii="Aptos" w:eastAsia="Calibri" w:hAnsi="Aptos" w:cstheme="minorHAnsi"/>
          <w:color w:val="000000"/>
          <w:sz w:val="24"/>
          <w:szCs w:val="24"/>
        </w:rPr>
        <w:t>Jest gotów do krytycznej oceny dorobku dotyczącego natury problemu naukowego oraz procesu jego konceptualizacji  jak też do   uznawania znaczenia wiedzy w rozwiązywaniu problemów poznawczych i praktycznych</w:t>
      </w:r>
    </w:p>
    <w:p w14:paraId="357208AB" w14:textId="7FAAF553" w:rsidR="001D64D4" w:rsidRPr="00711942" w:rsidRDefault="00C4219A" w:rsidP="00C4219A">
      <w:pPr>
        <w:pStyle w:val="Akapitzlist"/>
        <w:numPr>
          <w:ilvl w:val="0"/>
          <w:numId w:val="3"/>
        </w:numPr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eastAsia="Calibri" w:hAnsi="Aptos" w:cstheme="minorHAnsi"/>
          <w:color w:val="000000"/>
          <w:sz w:val="24"/>
          <w:szCs w:val="24"/>
        </w:rPr>
        <w:t>Jest gotów, przy krytycznej analizie i ocenie zagadnień dotyczących problemu naukowego oraz procesu jego konceptualizacji, respektować zasady etyczne i ochrony własności intelektualnej</w:t>
      </w:r>
    </w:p>
    <w:p w14:paraId="2F1F0FFC" w14:textId="4A4C7B35" w:rsidR="00C4219A" w:rsidRPr="00711942" w:rsidRDefault="00DB6BF3" w:rsidP="00DB6BF3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Treści przedmiotu:</w:t>
      </w:r>
    </w:p>
    <w:p w14:paraId="270AD08F" w14:textId="77777777" w:rsidR="00DB6BF3" w:rsidRPr="00711942" w:rsidRDefault="00DB6BF3" w:rsidP="00DB6BF3">
      <w:pPr>
        <w:numPr>
          <w:ilvl w:val="0"/>
          <w:numId w:val="5"/>
        </w:numPr>
        <w:suppressAutoHyphens/>
        <w:autoSpaceDE w:val="0"/>
        <w:spacing w:after="0" w:line="276" w:lineRule="auto"/>
        <w:jc w:val="both"/>
        <w:textAlignment w:val="center"/>
        <w:rPr>
          <w:rFonts w:ascii="Aptos" w:hAnsi="Aptos" w:cstheme="minorHAnsi"/>
          <w:color w:val="000000"/>
          <w:sz w:val="24"/>
          <w:szCs w:val="24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t>Epistemologia, i metodologia badań. Znaczenie i koncepcje</w:t>
      </w:r>
    </w:p>
    <w:p w14:paraId="5AD82FDF" w14:textId="77777777" w:rsidR="00DB6BF3" w:rsidRPr="00711942" w:rsidRDefault="00DB6BF3" w:rsidP="00DB6BF3">
      <w:pPr>
        <w:numPr>
          <w:ilvl w:val="0"/>
          <w:numId w:val="5"/>
        </w:numPr>
        <w:suppressAutoHyphens/>
        <w:autoSpaceDE w:val="0"/>
        <w:spacing w:after="0" w:line="276" w:lineRule="auto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Rodzaje metod naukowych</w:t>
      </w:r>
    </w:p>
    <w:p w14:paraId="2623BC54" w14:textId="4CEA993F" w:rsidR="00C20AD5" w:rsidRPr="00711942" w:rsidRDefault="00DB6BF3" w:rsidP="00C20AD5">
      <w:pPr>
        <w:pStyle w:val="Akapitzlist"/>
        <w:numPr>
          <w:ilvl w:val="0"/>
          <w:numId w:val="5"/>
        </w:numPr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Cele, rodzaje i zasady prowadzenia badań naukowych</w:t>
      </w:r>
      <w:r w:rsidR="00C20AD5" w:rsidRPr="00711942">
        <w:rPr>
          <w:rFonts w:ascii="Aptos" w:hAnsi="Aptos" w:cstheme="minorHAnsi"/>
          <w:sz w:val="24"/>
          <w:szCs w:val="24"/>
        </w:rPr>
        <w:t>.</w:t>
      </w:r>
      <w:r w:rsidR="00C20AD5" w:rsidRPr="00711942">
        <w:rPr>
          <w:rFonts w:ascii="Aptos" w:hAnsi="Aptos"/>
        </w:rPr>
        <w:t xml:space="preserve"> </w:t>
      </w:r>
      <w:r w:rsidR="00C20AD5" w:rsidRPr="00711942">
        <w:rPr>
          <w:rFonts w:ascii="Aptos" w:hAnsi="Aptos" w:cstheme="minorHAnsi"/>
          <w:sz w:val="24"/>
          <w:szCs w:val="24"/>
        </w:rPr>
        <w:t>Od wiedzy potocznej do wiedzy opartej na faktach (</w:t>
      </w:r>
      <w:proofErr w:type="spellStart"/>
      <w:r w:rsidR="00C20AD5" w:rsidRPr="00711942">
        <w:rPr>
          <w:rFonts w:ascii="Aptos" w:hAnsi="Aptos" w:cstheme="minorHAnsi"/>
          <w:sz w:val="24"/>
          <w:szCs w:val="24"/>
        </w:rPr>
        <w:t>evidence</w:t>
      </w:r>
      <w:proofErr w:type="spellEnd"/>
      <w:r w:rsidR="00C20AD5" w:rsidRPr="00711942">
        <w:rPr>
          <w:rFonts w:ascii="Aptos" w:hAnsi="Aptos" w:cstheme="minorHAnsi"/>
          <w:sz w:val="24"/>
          <w:szCs w:val="24"/>
        </w:rPr>
        <w:t xml:space="preserve"> -</w:t>
      </w:r>
      <w:proofErr w:type="spellStart"/>
      <w:r w:rsidR="00C20AD5" w:rsidRPr="00711942">
        <w:rPr>
          <w:rFonts w:ascii="Aptos" w:hAnsi="Aptos" w:cstheme="minorHAnsi"/>
          <w:sz w:val="24"/>
          <w:szCs w:val="24"/>
        </w:rPr>
        <w:t>based</w:t>
      </w:r>
      <w:proofErr w:type="spellEnd"/>
      <w:r w:rsidR="00C20AD5" w:rsidRPr="00711942">
        <w:rPr>
          <w:rFonts w:ascii="Aptos" w:hAnsi="Aptos" w:cstheme="minorHAnsi"/>
          <w:sz w:val="24"/>
          <w:szCs w:val="24"/>
        </w:rPr>
        <w:t>)</w:t>
      </w:r>
      <w:bookmarkStart w:id="0" w:name="_GoBack"/>
      <w:bookmarkEnd w:id="0"/>
    </w:p>
    <w:p w14:paraId="41082EBA" w14:textId="43A902A4" w:rsidR="00DB6BF3" w:rsidRPr="00711942" w:rsidRDefault="00DB6BF3" w:rsidP="00DB6BF3">
      <w:pPr>
        <w:pStyle w:val="Akapitzlist"/>
        <w:numPr>
          <w:ilvl w:val="0"/>
          <w:numId w:val="5"/>
        </w:numPr>
        <w:autoSpaceDE w:val="0"/>
        <w:spacing w:after="0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Jakość procesu badawczego: </w:t>
      </w:r>
      <w:r w:rsidR="00C20AD5" w:rsidRPr="00711942">
        <w:rPr>
          <w:rFonts w:ascii="Aptos" w:hAnsi="Aptos" w:cstheme="minorHAnsi"/>
          <w:sz w:val="24"/>
          <w:szCs w:val="24"/>
        </w:rPr>
        <w:t>rzetelność, trafność, triangulacja</w:t>
      </w:r>
      <w:r w:rsidRPr="00711942">
        <w:rPr>
          <w:rFonts w:ascii="Aptos" w:hAnsi="Aptos" w:cstheme="minorHAnsi"/>
          <w:sz w:val="24"/>
          <w:szCs w:val="24"/>
        </w:rPr>
        <w:t>.</w:t>
      </w:r>
    </w:p>
    <w:p w14:paraId="71F5660A" w14:textId="08DA5B3D" w:rsidR="00DB6BF3" w:rsidRPr="00F07198" w:rsidRDefault="00DB6BF3" w:rsidP="00F07198">
      <w:pPr>
        <w:pStyle w:val="Akapitzlist"/>
        <w:numPr>
          <w:ilvl w:val="0"/>
          <w:numId w:val="5"/>
        </w:numPr>
        <w:rPr>
          <w:rFonts w:ascii="Aptos" w:hAnsi="Aptos" w:cstheme="minorHAnsi"/>
          <w:color w:val="000000"/>
          <w:sz w:val="24"/>
          <w:szCs w:val="24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lastRenderedPageBreak/>
        <w:t>Etapy procesu badawczego</w:t>
      </w:r>
      <w:r w:rsidR="00C20AD5" w:rsidRPr="00711942">
        <w:rPr>
          <w:rFonts w:ascii="Aptos" w:hAnsi="Aptos"/>
        </w:rPr>
        <w:t xml:space="preserve"> </w:t>
      </w:r>
      <w:r w:rsidR="00C20AD5" w:rsidRPr="00711942">
        <w:rPr>
          <w:rFonts w:ascii="Aptos" w:hAnsi="Aptos" w:cstheme="minorHAnsi"/>
          <w:color w:val="000000"/>
          <w:sz w:val="24"/>
          <w:szCs w:val="24"/>
        </w:rPr>
        <w:t>indukcyjnego i dedukcyjnego</w:t>
      </w:r>
    </w:p>
    <w:p w14:paraId="6E5890FB" w14:textId="56B865A2" w:rsidR="00DB6BF3" w:rsidRPr="00711942" w:rsidRDefault="00DB6BF3" w:rsidP="00C57F97">
      <w:pPr>
        <w:pStyle w:val="Akapitzlist"/>
        <w:numPr>
          <w:ilvl w:val="0"/>
          <w:numId w:val="5"/>
        </w:numPr>
        <w:autoSpaceDE w:val="0"/>
        <w:spacing w:after="0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t>Konceptualizacja i operacjonalizacja badań</w:t>
      </w:r>
    </w:p>
    <w:p w14:paraId="56BED70E" w14:textId="5F1C4D5F" w:rsidR="00DB6BF3" w:rsidRPr="00711942" w:rsidRDefault="00DB6BF3" w:rsidP="00DB6BF3">
      <w:pPr>
        <w:pStyle w:val="Akapitzlist"/>
        <w:numPr>
          <w:ilvl w:val="0"/>
          <w:numId w:val="5"/>
        </w:numPr>
        <w:autoSpaceDE w:val="0"/>
        <w:spacing w:after="0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t>Definiowanie problemów badawczych, pytań badawczych i hipotez</w:t>
      </w:r>
    </w:p>
    <w:p w14:paraId="724D273F" w14:textId="3C0B2740" w:rsidR="00DB6BF3" w:rsidRPr="00711942" w:rsidRDefault="00DB6BF3" w:rsidP="00DB6BF3">
      <w:pPr>
        <w:pStyle w:val="Akapitzlist"/>
        <w:numPr>
          <w:ilvl w:val="0"/>
          <w:numId w:val="5"/>
        </w:numPr>
        <w:autoSpaceDE w:val="0"/>
        <w:spacing w:after="0"/>
        <w:jc w:val="both"/>
        <w:textAlignment w:val="center"/>
        <w:rPr>
          <w:rFonts w:ascii="Aptos" w:hAnsi="Aptos" w:cstheme="minorHAnsi"/>
          <w:color w:val="000000"/>
          <w:sz w:val="24"/>
          <w:szCs w:val="24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t>Konstrukcja narzędzi badawczych</w:t>
      </w:r>
    </w:p>
    <w:p w14:paraId="14E7A30F" w14:textId="42129163" w:rsidR="00DB6BF3" w:rsidRPr="00711942" w:rsidRDefault="00DB6BF3" w:rsidP="00C57F97">
      <w:pPr>
        <w:pStyle w:val="Akapitzlist"/>
        <w:numPr>
          <w:ilvl w:val="0"/>
          <w:numId w:val="5"/>
        </w:numPr>
        <w:autoSpaceDE w:val="0"/>
        <w:spacing w:after="0"/>
        <w:jc w:val="both"/>
        <w:textAlignment w:val="center"/>
        <w:rPr>
          <w:rFonts w:ascii="Aptos" w:hAnsi="Aptos" w:cstheme="minorHAnsi"/>
          <w:color w:val="000000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Interpretacja i raportowanie rezultatów badań</w:t>
      </w:r>
    </w:p>
    <w:p w14:paraId="4020405E" w14:textId="77777777" w:rsidR="00C20AD5" w:rsidRPr="00711942" w:rsidRDefault="00C20AD5" w:rsidP="00C20AD5">
      <w:pPr>
        <w:pStyle w:val="Akapitzlist"/>
        <w:numPr>
          <w:ilvl w:val="0"/>
          <w:numId w:val="5"/>
        </w:numPr>
        <w:rPr>
          <w:rFonts w:ascii="Aptos" w:hAnsi="Aptos" w:cstheme="minorHAnsi"/>
          <w:color w:val="000000"/>
          <w:sz w:val="24"/>
          <w:szCs w:val="24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t>Konstrukcja artykułu naukowego</w:t>
      </w:r>
    </w:p>
    <w:p w14:paraId="0ECCEC18" w14:textId="77777777" w:rsidR="00C20AD5" w:rsidRPr="00711942" w:rsidRDefault="00C20AD5" w:rsidP="00C20AD5">
      <w:pPr>
        <w:pStyle w:val="Akapitzlist"/>
        <w:numPr>
          <w:ilvl w:val="0"/>
          <w:numId w:val="5"/>
        </w:numPr>
        <w:rPr>
          <w:rFonts w:ascii="Aptos" w:hAnsi="Aptos" w:cstheme="minorHAnsi"/>
          <w:color w:val="000000"/>
          <w:sz w:val="24"/>
          <w:szCs w:val="24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t>Sztuka prowadzenia dyskusji naukowej”</w:t>
      </w:r>
    </w:p>
    <w:p w14:paraId="1863D66A" w14:textId="12755617" w:rsidR="00C20AD5" w:rsidRPr="00711942" w:rsidRDefault="00C20AD5" w:rsidP="00343591">
      <w:pPr>
        <w:pStyle w:val="Akapitzlist"/>
        <w:numPr>
          <w:ilvl w:val="0"/>
          <w:numId w:val="5"/>
        </w:numPr>
        <w:rPr>
          <w:rFonts w:ascii="Aptos" w:hAnsi="Aptos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t xml:space="preserve">Personal </w:t>
      </w:r>
      <w:proofErr w:type="spellStart"/>
      <w:r w:rsidRPr="00711942">
        <w:rPr>
          <w:rFonts w:ascii="Aptos" w:hAnsi="Aptos" w:cstheme="minorHAnsi"/>
          <w:color w:val="000000"/>
          <w:sz w:val="24"/>
          <w:szCs w:val="24"/>
        </w:rPr>
        <w:t>branding</w:t>
      </w:r>
      <w:proofErr w:type="spellEnd"/>
      <w:r w:rsidRPr="00711942">
        <w:rPr>
          <w:rFonts w:ascii="Aptos" w:hAnsi="Aptos" w:cstheme="minorHAnsi"/>
          <w:color w:val="000000"/>
          <w:sz w:val="24"/>
          <w:szCs w:val="24"/>
        </w:rPr>
        <w:t xml:space="preserve"> współczesnego naukowca</w:t>
      </w:r>
    </w:p>
    <w:p w14:paraId="150DF084" w14:textId="76042747" w:rsidR="00EA156B" w:rsidRPr="00711942" w:rsidRDefault="00EA156B" w:rsidP="00EA156B">
      <w:pPr>
        <w:pStyle w:val="Akapitzlist"/>
        <w:numPr>
          <w:ilvl w:val="0"/>
          <w:numId w:val="5"/>
        </w:numPr>
        <w:autoSpaceDE w:val="0"/>
        <w:spacing w:after="0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t>Przygotowanie do prezentowania własnych koncepcji badawczych</w:t>
      </w:r>
    </w:p>
    <w:p w14:paraId="52D0BC10" w14:textId="0DDFB67D" w:rsidR="00EA156B" w:rsidRPr="00711942" w:rsidRDefault="00EA156B" w:rsidP="00EA156B">
      <w:pPr>
        <w:pStyle w:val="Akapitzlist"/>
        <w:numPr>
          <w:ilvl w:val="0"/>
          <w:numId w:val="5"/>
        </w:numPr>
        <w:autoSpaceDE w:val="0"/>
        <w:spacing w:after="0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t xml:space="preserve"> Wypracowanie umiejętności krytycznej refleksji nad własnymi problemami badawczymi (grupowa dyskusja nad projektami)</w:t>
      </w:r>
    </w:p>
    <w:p w14:paraId="2CCB8FED" w14:textId="77C69413" w:rsidR="00EA156B" w:rsidRPr="00711942" w:rsidRDefault="00EA156B" w:rsidP="00EA156B">
      <w:pPr>
        <w:pStyle w:val="Akapitzlist"/>
        <w:numPr>
          <w:ilvl w:val="0"/>
          <w:numId w:val="5"/>
        </w:numPr>
        <w:autoSpaceDE w:val="0"/>
        <w:spacing w:after="0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color w:val="000000"/>
          <w:sz w:val="24"/>
          <w:szCs w:val="24"/>
        </w:rPr>
        <w:t xml:space="preserve"> Umiejętność argumentowania, przyjmowania krytyki i odpowiadania na zarzuty</w:t>
      </w:r>
      <w:r w:rsidRPr="00711942">
        <w:rPr>
          <w:rFonts w:ascii="Aptos" w:hAnsi="Aptos" w:cstheme="minorHAnsi"/>
          <w:sz w:val="24"/>
          <w:szCs w:val="24"/>
        </w:rPr>
        <w:t xml:space="preserve"> dotyczące metodyki badań</w:t>
      </w:r>
    </w:p>
    <w:p w14:paraId="731F834E" w14:textId="5F85BEA8" w:rsidR="00DB6BF3" w:rsidRPr="00711942" w:rsidRDefault="002501D1" w:rsidP="00DB6BF3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Literatura obowiązkowa:</w:t>
      </w:r>
    </w:p>
    <w:p w14:paraId="1CCFC355" w14:textId="4D517FD0" w:rsidR="002501D1" w:rsidRPr="00711942" w:rsidRDefault="002501D1" w:rsidP="008B10C1">
      <w:pPr>
        <w:pStyle w:val="Akapitzlist"/>
        <w:numPr>
          <w:ilvl w:val="0"/>
          <w:numId w:val="7"/>
        </w:numPr>
        <w:shd w:val="clear" w:color="auto" w:fill="FFFFFF"/>
        <w:snapToGrid w:val="0"/>
        <w:spacing w:after="0" w:line="320" w:lineRule="exact"/>
        <w:rPr>
          <w:rFonts w:ascii="Aptos" w:hAnsi="Aptos" w:cstheme="minorHAnsi"/>
          <w:color w:val="222222"/>
          <w:sz w:val="24"/>
          <w:szCs w:val="24"/>
          <w:shd w:val="clear" w:color="auto" w:fill="FFFFFF"/>
        </w:rPr>
      </w:pPr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Sułkowski, Ł., &amp; Lenart-</w:t>
      </w:r>
      <w:proofErr w:type="spellStart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Gansiniec</w:t>
      </w:r>
      <w:proofErr w:type="spellEnd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, R. (2021). Epistemologia, metodologia i metody badań w naukach o zarządzaniu i jakości. Wyd. SAN, Łódź.</w:t>
      </w:r>
    </w:p>
    <w:p w14:paraId="6985603B" w14:textId="3F606475" w:rsidR="002501D1" w:rsidRPr="00711942" w:rsidRDefault="002501D1" w:rsidP="008B10C1">
      <w:pPr>
        <w:pStyle w:val="Akapitzlist"/>
        <w:numPr>
          <w:ilvl w:val="0"/>
          <w:numId w:val="7"/>
        </w:numPr>
        <w:shd w:val="clear" w:color="auto" w:fill="FFFFFF"/>
        <w:snapToGrid w:val="0"/>
        <w:spacing w:after="0" w:line="320" w:lineRule="exact"/>
        <w:rPr>
          <w:rFonts w:ascii="Aptos" w:hAnsi="Aptos" w:cstheme="minorHAnsi"/>
          <w:color w:val="222222"/>
          <w:sz w:val="24"/>
          <w:szCs w:val="24"/>
          <w:shd w:val="clear" w:color="auto" w:fill="FFFFFF"/>
        </w:rPr>
      </w:pPr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Sułkowski, Ł., Lenart-</w:t>
      </w:r>
      <w:proofErr w:type="spellStart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Gansiniec</w:t>
      </w:r>
      <w:proofErr w:type="spellEnd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, R., WSB, A., &amp; Górnicza, D. (</w:t>
      </w:r>
      <w:proofErr w:type="spellStart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Eds</w:t>
      </w:r>
      <w:proofErr w:type="spellEnd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.). (2023). </w:t>
      </w:r>
      <w:r w:rsidRPr="00711942">
        <w:rPr>
          <w:rFonts w:ascii="Aptos" w:hAnsi="Aptos" w:cstheme="minorHAnsi"/>
          <w:i/>
          <w:iCs/>
          <w:color w:val="222222"/>
          <w:sz w:val="24"/>
          <w:szCs w:val="24"/>
          <w:shd w:val="clear" w:color="auto" w:fill="FFFFFF"/>
        </w:rPr>
        <w:t>Metody badań mieszanych w naukach o zarządzaniu</w:t>
      </w:r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. Wydawnictwo Naukowe Akademii WSB.</w:t>
      </w:r>
    </w:p>
    <w:p w14:paraId="28F019FC" w14:textId="003FDC68" w:rsidR="002501D1" w:rsidRPr="00711942" w:rsidRDefault="00C20AD5" w:rsidP="008B10C1">
      <w:pPr>
        <w:pStyle w:val="Akapitzlist"/>
        <w:numPr>
          <w:ilvl w:val="0"/>
          <w:numId w:val="7"/>
        </w:numPr>
        <w:shd w:val="clear" w:color="auto" w:fill="FFFFFF"/>
        <w:snapToGrid w:val="0"/>
        <w:spacing w:after="0" w:line="320" w:lineRule="exact"/>
        <w:rPr>
          <w:rFonts w:ascii="Aptos" w:hAnsi="Aptos" w:cstheme="minorHAnsi"/>
          <w:color w:val="222222"/>
          <w:sz w:val="24"/>
          <w:szCs w:val="24"/>
          <w:shd w:val="clear" w:color="auto" w:fill="FFFFFF"/>
        </w:rPr>
      </w:pPr>
      <w:proofErr w:type="spellStart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Creswell,J</w:t>
      </w:r>
      <w:proofErr w:type="spellEnd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 xml:space="preserve">., (2013)Projektowanie badan </w:t>
      </w:r>
      <w:proofErr w:type="spellStart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naukowych.Wydawnictwo</w:t>
      </w:r>
      <w:proofErr w:type="spellEnd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 xml:space="preserve"> UJ</w:t>
      </w:r>
    </w:p>
    <w:p w14:paraId="607FBBB2" w14:textId="27D7FBA6" w:rsidR="002501D1" w:rsidRPr="00711942" w:rsidRDefault="002501D1" w:rsidP="002501D1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Literatura uzupełniająca:</w:t>
      </w:r>
    </w:p>
    <w:p w14:paraId="7D42ED2C" w14:textId="4BA5847D" w:rsidR="002501D1" w:rsidRPr="00711942" w:rsidRDefault="002501D1" w:rsidP="008B10C1">
      <w:pPr>
        <w:pStyle w:val="Akapitzlist"/>
        <w:numPr>
          <w:ilvl w:val="0"/>
          <w:numId w:val="6"/>
        </w:numPr>
        <w:spacing w:after="0" w:line="320" w:lineRule="exact"/>
        <w:ind w:left="714" w:hanging="357"/>
        <w:contextualSpacing w:val="0"/>
        <w:rPr>
          <w:rFonts w:ascii="Aptos" w:hAnsi="Aptos" w:cstheme="minorHAnsi"/>
          <w:color w:val="222222"/>
          <w:sz w:val="24"/>
          <w:szCs w:val="24"/>
          <w:shd w:val="clear" w:color="auto" w:fill="FFFFFF"/>
        </w:rPr>
      </w:pPr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  <w:lang w:val="en-GB"/>
        </w:rPr>
        <w:t>Thomas, C. G. (2021). </w:t>
      </w:r>
      <w:r w:rsidRPr="00711942">
        <w:rPr>
          <w:rFonts w:ascii="Aptos" w:hAnsi="Aptos" w:cstheme="minorHAnsi"/>
          <w:i/>
          <w:iCs/>
          <w:color w:val="222222"/>
          <w:sz w:val="24"/>
          <w:szCs w:val="24"/>
          <w:shd w:val="clear" w:color="auto" w:fill="FFFFFF"/>
          <w:lang w:val="en-GB"/>
        </w:rPr>
        <w:t>Research methodology and scientific writing</w:t>
      </w:r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  <w:lang w:val="en-GB"/>
        </w:rPr>
        <w:t xml:space="preserve"> (pp. 135-151). </w:t>
      </w:r>
      <w:proofErr w:type="spellStart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Thrissur</w:t>
      </w:r>
      <w:proofErr w:type="spellEnd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: Springer.</w:t>
      </w:r>
    </w:p>
    <w:p w14:paraId="0B91A0EE" w14:textId="7E7F1994" w:rsidR="002501D1" w:rsidRPr="00711942" w:rsidRDefault="002501D1" w:rsidP="008B10C1">
      <w:pPr>
        <w:pStyle w:val="Akapitzlist"/>
        <w:numPr>
          <w:ilvl w:val="0"/>
          <w:numId w:val="6"/>
        </w:numPr>
        <w:spacing w:after="0" w:line="320" w:lineRule="exact"/>
        <w:ind w:left="714" w:hanging="357"/>
        <w:contextualSpacing w:val="0"/>
        <w:rPr>
          <w:rFonts w:ascii="Aptos" w:hAnsi="Aptos" w:cstheme="minorHAnsi"/>
          <w:color w:val="222222"/>
          <w:sz w:val="24"/>
          <w:szCs w:val="24"/>
          <w:shd w:val="clear" w:color="auto" w:fill="FFFFFF"/>
        </w:rPr>
      </w:pPr>
      <w:proofErr w:type="spellStart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  <w:lang w:val="en-GB"/>
        </w:rPr>
        <w:t>Dzwigol</w:t>
      </w:r>
      <w:proofErr w:type="spellEnd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  <w:lang w:val="en-GB"/>
        </w:rPr>
        <w:t>, H. (2022). Research methodology in management science: Triangulation. </w:t>
      </w:r>
      <w:r w:rsidRPr="00711942">
        <w:rPr>
          <w:rFonts w:ascii="Aptos" w:hAnsi="Aptos" w:cstheme="minorHAnsi"/>
          <w:i/>
          <w:iCs/>
          <w:color w:val="222222"/>
          <w:sz w:val="24"/>
          <w:szCs w:val="24"/>
          <w:shd w:val="clear" w:color="auto" w:fill="FFFFFF"/>
        </w:rPr>
        <w:t xml:space="preserve">Virtual </w:t>
      </w:r>
      <w:proofErr w:type="spellStart"/>
      <w:r w:rsidRPr="00711942">
        <w:rPr>
          <w:rFonts w:ascii="Aptos" w:hAnsi="Aptos" w:cstheme="minorHAnsi"/>
          <w:i/>
          <w:iCs/>
          <w:color w:val="222222"/>
          <w:sz w:val="24"/>
          <w:szCs w:val="24"/>
          <w:shd w:val="clear" w:color="auto" w:fill="FFFFFF"/>
        </w:rPr>
        <w:t>Economics</w:t>
      </w:r>
      <w:proofErr w:type="spellEnd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, </w:t>
      </w:r>
      <w:r w:rsidRPr="00711942">
        <w:rPr>
          <w:rFonts w:ascii="Aptos" w:hAnsi="Aptos" w:cstheme="minorHAnsi"/>
          <w:i/>
          <w:iCs/>
          <w:color w:val="222222"/>
          <w:sz w:val="24"/>
          <w:szCs w:val="24"/>
          <w:shd w:val="clear" w:color="auto" w:fill="FFFFFF"/>
        </w:rPr>
        <w:t>5</w:t>
      </w:r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</w:rPr>
        <w:t>(1), 78-93.</w:t>
      </w:r>
    </w:p>
    <w:p w14:paraId="3DABA3CF" w14:textId="2044D35D" w:rsidR="002501D1" w:rsidRPr="00711942" w:rsidRDefault="00C20AD5" w:rsidP="008B10C1">
      <w:pPr>
        <w:pStyle w:val="Akapitzlist"/>
        <w:numPr>
          <w:ilvl w:val="0"/>
          <w:numId w:val="6"/>
        </w:numPr>
        <w:spacing w:after="0" w:line="320" w:lineRule="exact"/>
        <w:ind w:left="714" w:hanging="357"/>
        <w:contextualSpacing w:val="0"/>
        <w:rPr>
          <w:rFonts w:ascii="Aptos" w:hAnsi="Aptos" w:cstheme="minorHAnsi"/>
          <w:color w:val="222222"/>
          <w:sz w:val="24"/>
          <w:szCs w:val="24"/>
          <w:shd w:val="clear" w:color="auto" w:fill="FFFFFF"/>
          <w:lang w:val="en-GB"/>
        </w:rPr>
      </w:pPr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  <w:lang w:val="en-GB"/>
        </w:rPr>
        <w:t xml:space="preserve">Farrow R., </w:t>
      </w:r>
      <w:proofErr w:type="spellStart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  <w:lang w:val="en-GB"/>
        </w:rPr>
        <w:t>Iniesto</w:t>
      </w:r>
      <w:proofErr w:type="spellEnd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  <w:lang w:val="en-GB"/>
        </w:rPr>
        <w:t xml:space="preserve"> F., Weller M. (2013) Research Methods Handbook, Open </w:t>
      </w:r>
      <w:proofErr w:type="spellStart"/>
      <w:r w:rsidRPr="00711942">
        <w:rPr>
          <w:rFonts w:ascii="Aptos" w:hAnsi="Aptos" w:cstheme="minorHAnsi"/>
          <w:color w:val="222222"/>
          <w:sz w:val="24"/>
          <w:szCs w:val="24"/>
          <w:shd w:val="clear" w:color="auto" w:fill="FFFFFF"/>
          <w:lang w:val="en-GB"/>
        </w:rPr>
        <w:t>University,UK</w:t>
      </w:r>
      <w:proofErr w:type="spellEnd"/>
    </w:p>
    <w:p w14:paraId="2FFB821A" w14:textId="2D4CFB39" w:rsidR="002501D1" w:rsidRPr="00711942" w:rsidRDefault="002501D1" w:rsidP="008B10C1">
      <w:pPr>
        <w:spacing w:before="120" w:after="120" w:line="240" w:lineRule="auto"/>
        <w:jc w:val="both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Sposób zaliczenia:</w:t>
      </w:r>
    </w:p>
    <w:p w14:paraId="6762BE20" w14:textId="24534EE7" w:rsidR="003A7BCA" w:rsidRPr="00711942" w:rsidRDefault="002501D1" w:rsidP="00287B1C">
      <w:pPr>
        <w:spacing w:after="0" w:line="240" w:lineRule="auto"/>
        <w:jc w:val="both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Formą zaliczenia </w:t>
      </w:r>
      <w:r w:rsidR="009D0A8D" w:rsidRPr="00711942">
        <w:rPr>
          <w:rFonts w:ascii="Aptos" w:hAnsi="Aptos" w:cstheme="minorHAnsi"/>
          <w:sz w:val="24"/>
          <w:szCs w:val="24"/>
        </w:rPr>
        <w:t xml:space="preserve">jest </w:t>
      </w:r>
      <w:proofErr w:type="spellStart"/>
      <w:r w:rsidR="00AA70CB" w:rsidRPr="00711942">
        <w:rPr>
          <w:rFonts w:ascii="Aptos" w:hAnsi="Aptos" w:cstheme="minorHAnsi"/>
          <w:sz w:val="24"/>
          <w:szCs w:val="24"/>
        </w:rPr>
        <w:t>posttest</w:t>
      </w:r>
      <w:proofErr w:type="spellEnd"/>
      <w:r w:rsidR="00AA70CB" w:rsidRPr="00711942">
        <w:rPr>
          <w:rFonts w:ascii="Aptos" w:hAnsi="Aptos" w:cstheme="minorHAnsi"/>
          <w:sz w:val="24"/>
          <w:szCs w:val="24"/>
        </w:rPr>
        <w:t xml:space="preserve"> </w:t>
      </w:r>
      <w:r w:rsidR="00303859" w:rsidRPr="00711942">
        <w:rPr>
          <w:rFonts w:ascii="Aptos" w:hAnsi="Aptos" w:cstheme="minorHAnsi"/>
          <w:sz w:val="24"/>
          <w:szCs w:val="24"/>
        </w:rPr>
        <w:t xml:space="preserve">kończący i </w:t>
      </w:r>
      <w:r w:rsidR="00AA70CB" w:rsidRPr="00711942">
        <w:rPr>
          <w:rFonts w:ascii="Aptos" w:hAnsi="Aptos" w:cstheme="minorHAnsi"/>
          <w:sz w:val="24"/>
          <w:szCs w:val="24"/>
        </w:rPr>
        <w:t>podsumowujący kurs.</w:t>
      </w:r>
    </w:p>
    <w:p w14:paraId="57DA22D4" w14:textId="6D605F74" w:rsidR="002501D1" w:rsidRPr="00711942" w:rsidRDefault="00287B1C" w:rsidP="0083782C">
      <w:pPr>
        <w:pStyle w:val="Akapitzlist"/>
        <w:numPr>
          <w:ilvl w:val="0"/>
          <w:numId w:val="10"/>
        </w:numPr>
        <w:spacing w:before="120" w:after="120" w:line="320" w:lineRule="exact"/>
        <w:rPr>
          <w:rFonts w:ascii="Aptos" w:hAnsi="Aptos" w:cstheme="minorHAnsi"/>
          <w:b/>
          <w:sz w:val="24"/>
          <w:szCs w:val="24"/>
          <w:u w:val="single"/>
        </w:rPr>
      </w:pPr>
      <w:r w:rsidRPr="00711942">
        <w:rPr>
          <w:rFonts w:ascii="Aptos" w:hAnsi="Aptos" w:cstheme="minorHAnsi"/>
          <w:b/>
          <w:sz w:val="24"/>
          <w:szCs w:val="24"/>
          <w:u w:val="single"/>
        </w:rPr>
        <w:t>Metod</w:t>
      </w:r>
      <w:r w:rsidR="00630597" w:rsidRPr="00711942">
        <w:rPr>
          <w:rFonts w:ascii="Aptos" w:hAnsi="Aptos" w:cstheme="minorHAnsi"/>
          <w:b/>
          <w:sz w:val="24"/>
          <w:szCs w:val="24"/>
          <w:u w:val="single"/>
        </w:rPr>
        <w:t>y</w:t>
      </w:r>
      <w:r w:rsidRPr="00711942">
        <w:rPr>
          <w:rFonts w:ascii="Aptos" w:hAnsi="Aptos" w:cstheme="minorHAnsi"/>
          <w:b/>
          <w:sz w:val="24"/>
          <w:szCs w:val="24"/>
          <w:u w:val="single"/>
        </w:rPr>
        <w:t xml:space="preserve"> badań jakościowych.</w:t>
      </w:r>
    </w:p>
    <w:p w14:paraId="1B4E0567" w14:textId="77777777" w:rsidR="00287B1C" w:rsidRPr="00711942" w:rsidRDefault="00287B1C" w:rsidP="00287B1C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Cele przedmiotu</w:t>
      </w:r>
    </w:p>
    <w:p w14:paraId="697C6247" w14:textId="3C8A3DB1" w:rsidR="00287B1C" w:rsidRPr="00711942" w:rsidRDefault="00287B1C" w:rsidP="00287B1C">
      <w:pPr>
        <w:pStyle w:val="Akapitzlist"/>
        <w:numPr>
          <w:ilvl w:val="0"/>
          <w:numId w:val="8"/>
        </w:numPr>
        <w:autoSpaceDE w:val="0"/>
        <w:snapToGrid w:val="0"/>
        <w:spacing w:after="0" w:line="320" w:lineRule="exact"/>
        <w:ind w:left="357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Przekazanie doktorantom pogłębionej wiedzy dotyczącej paradygmatów oraz kluczowych metod badawczych w ujęciu jakościowym.</w:t>
      </w:r>
    </w:p>
    <w:p w14:paraId="63D33766" w14:textId="79BEA0BA" w:rsidR="00287B1C" w:rsidRPr="00711942" w:rsidRDefault="00287B1C" w:rsidP="00287B1C">
      <w:pPr>
        <w:pStyle w:val="Akapitzlist"/>
        <w:numPr>
          <w:ilvl w:val="0"/>
          <w:numId w:val="8"/>
        </w:numPr>
        <w:autoSpaceDE w:val="0"/>
        <w:snapToGrid w:val="0"/>
        <w:spacing w:after="0" w:line="320" w:lineRule="exact"/>
        <w:ind w:left="357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Rozwinięcie umiejętności projektowania, realizacji i analizy jakościowych badań empirycznych, w tym stosowania triangulacji i podejść mieszanych.</w:t>
      </w:r>
    </w:p>
    <w:p w14:paraId="2A6C7873" w14:textId="221058A2" w:rsidR="00287B1C" w:rsidRPr="00711942" w:rsidRDefault="00287B1C" w:rsidP="00287B1C">
      <w:pPr>
        <w:pStyle w:val="Akapitzlist"/>
        <w:numPr>
          <w:ilvl w:val="0"/>
          <w:numId w:val="8"/>
        </w:numPr>
        <w:autoSpaceDE w:val="0"/>
        <w:snapToGrid w:val="0"/>
        <w:spacing w:after="0" w:line="320" w:lineRule="exact"/>
        <w:ind w:left="357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Kształtowanie postawy badacza zdolnego do krytycznej oceny istniejącego dorobku, wykorzystywania refleksyjności w praktyce badawczej oraz respektowania etyki badań naukowych.</w:t>
      </w:r>
    </w:p>
    <w:p w14:paraId="59734D04" w14:textId="77777777" w:rsidR="00287B1C" w:rsidRPr="00711942" w:rsidRDefault="00287B1C" w:rsidP="00287B1C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Minimalne wymagane efekty uczenia się  (odniesienie do poziomu 8PRK):</w:t>
      </w:r>
    </w:p>
    <w:p w14:paraId="68250BF3" w14:textId="301BF902" w:rsidR="00287B1C" w:rsidRPr="00711942" w:rsidRDefault="00287B1C" w:rsidP="00287B1C">
      <w:pPr>
        <w:pStyle w:val="Akapitzlist"/>
        <w:numPr>
          <w:ilvl w:val="0"/>
          <w:numId w:val="9"/>
        </w:numPr>
        <w:autoSpaceDE w:val="0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lastRenderedPageBreak/>
        <w:t xml:space="preserve"> </w:t>
      </w:r>
      <w:r w:rsidRPr="00711942">
        <w:rPr>
          <w:rFonts w:ascii="Aptos" w:eastAsia="Calibri" w:hAnsi="Aptos" w:cstheme="minorHAnsi"/>
          <w:sz w:val="24"/>
          <w:szCs w:val="24"/>
        </w:rPr>
        <w:t>Doktorant zna i rozumie specjalistyczne paradygmaty i koncepcje teoretyczne właściwe dla badań jakościowych, w stopniu umożliwiającym ich krytyczne zastosowanie</w:t>
      </w:r>
    </w:p>
    <w:p w14:paraId="3C2C7CC5" w14:textId="0E9889ED" w:rsidR="00287B1C" w:rsidRPr="00711942" w:rsidRDefault="00287B1C" w:rsidP="00287B1C">
      <w:pPr>
        <w:pStyle w:val="Akapitzlist"/>
        <w:numPr>
          <w:ilvl w:val="0"/>
          <w:numId w:val="9"/>
        </w:numPr>
        <w:autoSpaceDE w:val="0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eastAsia="Calibri" w:hAnsi="Aptos" w:cstheme="minorHAnsi"/>
          <w:sz w:val="24"/>
          <w:szCs w:val="24"/>
        </w:rPr>
        <w:t>Doktorant zna i rozumie uwarunkowania prawne, etyczne i społeczne w zakresie prowadzenia badań jakościowych, a także zasady ochrony własności intelektualnej</w:t>
      </w:r>
    </w:p>
    <w:p w14:paraId="0CF00FE9" w14:textId="10DC94C9" w:rsidR="00287B1C" w:rsidRPr="00711942" w:rsidRDefault="00287B1C" w:rsidP="00287B1C">
      <w:pPr>
        <w:pStyle w:val="Akapitzlist"/>
        <w:numPr>
          <w:ilvl w:val="0"/>
          <w:numId w:val="9"/>
        </w:numPr>
        <w:autoSpaceDE w:val="0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eastAsia="Calibri" w:hAnsi="Aptos" w:cstheme="minorHAnsi"/>
          <w:sz w:val="24"/>
          <w:szCs w:val="24"/>
        </w:rPr>
        <w:t>Doktorant potrafi zaprojektować, przeprowadzić oraz zanalizować badanie jakościowe (dobór próby, metody zbierania danych, analiza) z wykorzystaniem triangulacji metod</w:t>
      </w:r>
    </w:p>
    <w:p w14:paraId="794494FE" w14:textId="093C45C9" w:rsidR="00287B1C" w:rsidRPr="00711942" w:rsidRDefault="00287B1C" w:rsidP="00287B1C">
      <w:pPr>
        <w:pStyle w:val="Akapitzlist"/>
        <w:numPr>
          <w:ilvl w:val="0"/>
          <w:numId w:val="9"/>
        </w:numPr>
        <w:autoSpaceDE w:val="0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eastAsia="Calibri" w:hAnsi="Aptos" w:cstheme="minorHAnsi"/>
          <w:sz w:val="24"/>
          <w:szCs w:val="24"/>
        </w:rPr>
        <w:t>Doktorant potrafi planować prace badawcze o charakterze jakościowym w kontekście prac doktorskich i publikacji naukowych, korzystając z narzędzi cyfrowych do analizy danych</w:t>
      </w:r>
    </w:p>
    <w:p w14:paraId="684DF2DA" w14:textId="049F9908" w:rsidR="00287B1C" w:rsidRPr="00711942" w:rsidRDefault="00287B1C" w:rsidP="00287B1C">
      <w:pPr>
        <w:pStyle w:val="Akapitzlist"/>
        <w:numPr>
          <w:ilvl w:val="0"/>
          <w:numId w:val="9"/>
        </w:numPr>
        <w:autoSpaceDE w:val="0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eastAsia="Calibri" w:hAnsi="Aptos" w:cstheme="minorHAnsi"/>
          <w:sz w:val="24"/>
          <w:szCs w:val="24"/>
        </w:rPr>
        <w:t>Doktorant jest gotów do krytycznej oceny dorobku w zakresie metod jakościowych, uwzględniając aspekty etyczne i kulturowe, a także do uznawania wartości wiedzy w rozwiązywaniu problemów naukowych</w:t>
      </w:r>
    </w:p>
    <w:p w14:paraId="79BE6965" w14:textId="098E6CD4" w:rsidR="00287B1C" w:rsidRPr="00711942" w:rsidRDefault="00287B1C" w:rsidP="00287B1C">
      <w:pPr>
        <w:pStyle w:val="Akapitzlist"/>
        <w:numPr>
          <w:ilvl w:val="0"/>
          <w:numId w:val="9"/>
        </w:numPr>
        <w:autoSpaceDE w:val="0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eastAsia="Calibri" w:hAnsi="Aptos" w:cstheme="minorHAnsi"/>
          <w:sz w:val="24"/>
          <w:szCs w:val="24"/>
        </w:rPr>
        <w:t>Doktorant jest gotów, przy interpretacji danych i publikowaniu wyników, do przestrzegania zasad etyki oraz respektowania własności intelektualnej</w:t>
      </w:r>
    </w:p>
    <w:p w14:paraId="6FD6E25D" w14:textId="77777777" w:rsidR="00FC25A6" w:rsidRPr="00711942" w:rsidRDefault="00FC25A6" w:rsidP="00FC25A6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Treści przedmiotu:</w:t>
      </w:r>
    </w:p>
    <w:p w14:paraId="72D1CE67" w14:textId="77777777" w:rsidR="00FC25A6" w:rsidRPr="00711942" w:rsidRDefault="00FC25A6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Moduł 1: Wprowadzenie do badań jakościowych</w:t>
      </w:r>
    </w:p>
    <w:p w14:paraId="75E835E2" w14:textId="1C388C7A" w:rsidR="00FC25A6" w:rsidRPr="00711942" w:rsidRDefault="0058241C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- </w:t>
      </w:r>
      <w:r w:rsidR="00FC25A6" w:rsidRPr="00711942">
        <w:rPr>
          <w:rFonts w:ascii="Aptos" w:hAnsi="Aptos" w:cstheme="minorHAnsi"/>
          <w:sz w:val="24"/>
          <w:szCs w:val="24"/>
        </w:rPr>
        <w:t>Definicja i cechy badań jakościowych; różnice wobec podejścia ilościowego.</w:t>
      </w:r>
    </w:p>
    <w:p w14:paraId="6E0D154C" w14:textId="77777777" w:rsidR="0058241C" w:rsidRPr="00711942" w:rsidRDefault="0058241C" w:rsidP="0058241C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- </w:t>
      </w:r>
      <w:r w:rsidR="00FC25A6" w:rsidRPr="00711942">
        <w:rPr>
          <w:rFonts w:ascii="Aptos" w:hAnsi="Aptos" w:cstheme="minorHAnsi"/>
          <w:sz w:val="24"/>
          <w:szCs w:val="24"/>
        </w:rPr>
        <w:t>Krótki przegląd rozwoju historycznego metod jakościowych.</w:t>
      </w:r>
    </w:p>
    <w:p w14:paraId="7B7A9C9E" w14:textId="4B3BCB6F" w:rsidR="00FC25A6" w:rsidRPr="00711942" w:rsidRDefault="0058241C" w:rsidP="0058241C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- </w:t>
      </w:r>
      <w:r w:rsidR="00FC25A6" w:rsidRPr="00711942">
        <w:rPr>
          <w:rFonts w:ascii="Aptos" w:hAnsi="Aptos" w:cstheme="minorHAnsi"/>
          <w:sz w:val="24"/>
          <w:szCs w:val="24"/>
        </w:rPr>
        <w:t>Struktura i organizacja przedmiotu, zasady pracy w e-learningu.</w:t>
      </w:r>
    </w:p>
    <w:p w14:paraId="29D74EE3" w14:textId="77777777" w:rsidR="00FC25A6" w:rsidRPr="00711942" w:rsidRDefault="00FC25A6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Moduł 2: Paradygmaty badań jakościowych w naukach społecznych</w:t>
      </w:r>
    </w:p>
    <w:p w14:paraId="78C0FF75" w14:textId="77777777" w:rsidR="0058241C" w:rsidRPr="00711942" w:rsidRDefault="0058241C" w:rsidP="0058241C">
      <w:pPr>
        <w:autoSpaceDE w:val="0"/>
        <w:spacing w:after="0"/>
        <w:ind w:left="159" w:hanging="85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- </w:t>
      </w:r>
      <w:r w:rsidR="00FC25A6" w:rsidRPr="00711942">
        <w:rPr>
          <w:rFonts w:ascii="Aptos" w:hAnsi="Aptos" w:cstheme="minorHAnsi"/>
          <w:sz w:val="24"/>
          <w:szCs w:val="24"/>
        </w:rPr>
        <w:t xml:space="preserve">Epistemologiczne i ontologiczne podstawy badań jakościowych (konstruktywizm, </w:t>
      </w:r>
      <w:proofErr w:type="spellStart"/>
      <w:r w:rsidR="00FC25A6" w:rsidRPr="00711942">
        <w:rPr>
          <w:rFonts w:ascii="Aptos" w:hAnsi="Aptos" w:cstheme="minorHAnsi"/>
          <w:sz w:val="24"/>
          <w:szCs w:val="24"/>
        </w:rPr>
        <w:t>interpretatywizm</w:t>
      </w:r>
      <w:proofErr w:type="spellEnd"/>
      <w:r w:rsidR="00FC25A6" w:rsidRPr="00711942">
        <w:rPr>
          <w:rFonts w:ascii="Aptos" w:hAnsi="Aptos" w:cstheme="minorHAnsi"/>
          <w:sz w:val="24"/>
          <w:szCs w:val="24"/>
        </w:rPr>
        <w:t>).</w:t>
      </w:r>
    </w:p>
    <w:p w14:paraId="54D5E6F4" w14:textId="77777777" w:rsidR="0058241C" w:rsidRPr="00711942" w:rsidRDefault="0058241C" w:rsidP="0058241C">
      <w:pPr>
        <w:autoSpaceDE w:val="0"/>
        <w:spacing w:after="0"/>
        <w:ind w:left="159" w:hanging="85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- </w:t>
      </w:r>
      <w:r w:rsidR="00FC25A6" w:rsidRPr="00711942">
        <w:rPr>
          <w:rFonts w:ascii="Aptos" w:hAnsi="Aptos" w:cstheme="minorHAnsi"/>
          <w:sz w:val="24"/>
          <w:szCs w:val="24"/>
        </w:rPr>
        <w:t xml:space="preserve">Konteksty teoretyczne: socjologia </w:t>
      </w:r>
      <w:proofErr w:type="spellStart"/>
      <w:r w:rsidR="00FC25A6" w:rsidRPr="00711942">
        <w:rPr>
          <w:rFonts w:ascii="Aptos" w:hAnsi="Aptos" w:cstheme="minorHAnsi"/>
          <w:sz w:val="24"/>
          <w:szCs w:val="24"/>
        </w:rPr>
        <w:t>interpretatywna</w:t>
      </w:r>
      <w:proofErr w:type="spellEnd"/>
      <w:r w:rsidR="00FC25A6" w:rsidRPr="00711942">
        <w:rPr>
          <w:rFonts w:ascii="Aptos" w:hAnsi="Aptos" w:cstheme="minorHAnsi"/>
          <w:sz w:val="24"/>
          <w:szCs w:val="24"/>
        </w:rPr>
        <w:t>, fenomenologia, interakcjonizm symboliczny, nurt krytyczny.</w:t>
      </w:r>
    </w:p>
    <w:p w14:paraId="1FAF7E9D" w14:textId="03CE4579" w:rsidR="00FC25A6" w:rsidRPr="00711942" w:rsidRDefault="0058241C" w:rsidP="0058241C">
      <w:pPr>
        <w:autoSpaceDE w:val="0"/>
        <w:spacing w:after="0"/>
        <w:ind w:left="159" w:hanging="85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- </w:t>
      </w:r>
      <w:r w:rsidR="00FC25A6" w:rsidRPr="00711942">
        <w:rPr>
          <w:rFonts w:ascii="Aptos" w:hAnsi="Aptos" w:cstheme="minorHAnsi"/>
          <w:sz w:val="24"/>
          <w:szCs w:val="24"/>
        </w:rPr>
        <w:t>Impuls ku badaniom mieszanym – możliwości i wyzwania.</w:t>
      </w:r>
    </w:p>
    <w:p w14:paraId="2DDB7E35" w14:textId="3CB9FB2C" w:rsidR="003A7BCA" w:rsidRPr="00711942" w:rsidRDefault="00FC25A6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Moduł 3:</w:t>
      </w:r>
      <w:r w:rsidR="003A7BCA" w:rsidRPr="00711942">
        <w:rPr>
          <w:rFonts w:ascii="Aptos" w:hAnsi="Aptos"/>
        </w:rPr>
        <w:t xml:space="preserve"> </w:t>
      </w:r>
      <w:r w:rsidR="003A7BCA" w:rsidRPr="00711942">
        <w:rPr>
          <w:rFonts w:ascii="Aptos" w:hAnsi="Aptos" w:cstheme="minorHAnsi"/>
          <w:b/>
          <w:sz w:val="24"/>
          <w:szCs w:val="24"/>
        </w:rPr>
        <w:t>Przegląd literaturowy jako punkt wyjścia do badań empirycznych</w:t>
      </w:r>
    </w:p>
    <w:p w14:paraId="58858900" w14:textId="06C41025" w:rsidR="003A7BCA" w:rsidRPr="00711942" w:rsidRDefault="003A7BCA" w:rsidP="003A7BCA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Przegląd systematyczny (</w:t>
      </w:r>
      <w:proofErr w:type="spellStart"/>
      <w:r w:rsidRPr="00711942">
        <w:rPr>
          <w:rFonts w:ascii="Aptos" w:hAnsi="Aptos" w:cstheme="minorHAnsi"/>
          <w:b/>
          <w:sz w:val="24"/>
          <w:szCs w:val="24"/>
        </w:rPr>
        <w:t>Systematic</w:t>
      </w:r>
      <w:proofErr w:type="spellEnd"/>
      <w:r w:rsidRPr="00711942">
        <w:rPr>
          <w:rFonts w:ascii="Aptos" w:hAnsi="Aptos" w:cstheme="minorHAnsi"/>
          <w:b/>
          <w:sz w:val="24"/>
          <w:szCs w:val="24"/>
        </w:rPr>
        <w:t xml:space="preserve"> </w:t>
      </w:r>
      <w:proofErr w:type="spellStart"/>
      <w:r w:rsidRPr="00711942">
        <w:rPr>
          <w:rFonts w:ascii="Aptos" w:hAnsi="Aptos" w:cstheme="minorHAnsi"/>
          <w:b/>
          <w:sz w:val="24"/>
          <w:szCs w:val="24"/>
        </w:rPr>
        <w:t>literature</w:t>
      </w:r>
      <w:proofErr w:type="spellEnd"/>
      <w:r w:rsidRPr="00711942">
        <w:rPr>
          <w:rFonts w:ascii="Aptos" w:hAnsi="Aptos" w:cstheme="minorHAnsi"/>
          <w:b/>
          <w:sz w:val="24"/>
          <w:szCs w:val="24"/>
        </w:rPr>
        <w:t xml:space="preserve"> </w:t>
      </w:r>
      <w:proofErr w:type="spellStart"/>
      <w:r w:rsidRPr="00711942">
        <w:rPr>
          <w:rFonts w:ascii="Aptos" w:hAnsi="Aptos" w:cstheme="minorHAnsi"/>
          <w:b/>
          <w:sz w:val="24"/>
          <w:szCs w:val="24"/>
        </w:rPr>
        <w:t>review</w:t>
      </w:r>
      <w:proofErr w:type="spellEnd"/>
      <w:r w:rsidRPr="00711942">
        <w:rPr>
          <w:rFonts w:ascii="Aptos" w:hAnsi="Aptos" w:cstheme="minorHAnsi"/>
          <w:b/>
          <w:sz w:val="24"/>
          <w:szCs w:val="24"/>
        </w:rPr>
        <w:t>)</w:t>
      </w:r>
    </w:p>
    <w:p w14:paraId="15E5A55C" w14:textId="342EE6CD" w:rsidR="003A7BCA" w:rsidRPr="00711942" w:rsidRDefault="003A7BCA" w:rsidP="003A7BCA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Przegląd pobieżny (</w:t>
      </w:r>
      <w:proofErr w:type="spellStart"/>
      <w:r w:rsidRPr="00711942">
        <w:rPr>
          <w:rFonts w:ascii="Aptos" w:hAnsi="Aptos" w:cstheme="minorHAnsi"/>
          <w:b/>
          <w:sz w:val="24"/>
          <w:szCs w:val="24"/>
        </w:rPr>
        <w:t>Scoping</w:t>
      </w:r>
      <w:proofErr w:type="spellEnd"/>
      <w:r w:rsidRPr="00711942">
        <w:rPr>
          <w:rFonts w:ascii="Aptos" w:hAnsi="Aptos" w:cstheme="minorHAnsi"/>
          <w:b/>
          <w:sz w:val="24"/>
          <w:szCs w:val="24"/>
        </w:rPr>
        <w:t xml:space="preserve"> </w:t>
      </w:r>
      <w:proofErr w:type="spellStart"/>
      <w:r w:rsidRPr="00711942">
        <w:rPr>
          <w:rFonts w:ascii="Aptos" w:hAnsi="Aptos" w:cstheme="minorHAnsi"/>
          <w:b/>
          <w:sz w:val="24"/>
          <w:szCs w:val="24"/>
        </w:rPr>
        <w:t>literature</w:t>
      </w:r>
      <w:proofErr w:type="spellEnd"/>
      <w:r w:rsidRPr="00711942">
        <w:rPr>
          <w:rFonts w:ascii="Aptos" w:hAnsi="Aptos" w:cstheme="minorHAnsi"/>
          <w:b/>
          <w:sz w:val="24"/>
          <w:szCs w:val="24"/>
        </w:rPr>
        <w:t xml:space="preserve"> </w:t>
      </w:r>
      <w:proofErr w:type="spellStart"/>
      <w:r w:rsidRPr="00711942">
        <w:rPr>
          <w:rFonts w:ascii="Aptos" w:hAnsi="Aptos" w:cstheme="minorHAnsi"/>
          <w:b/>
          <w:sz w:val="24"/>
          <w:szCs w:val="24"/>
        </w:rPr>
        <w:t>review</w:t>
      </w:r>
      <w:proofErr w:type="spellEnd"/>
      <w:r w:rsidRPr="00711942">
        <w:rPr>
          <w:rFonts w:ascii="Aptos" w:hAnsi="Aptos" w:cstheme="minorHAnsi"/>
          <w:b/>
          <w:sz w:val="24"/>
          <w:szCs w:val="24"/>
        </w:rPr>
        <w:t>)</w:t>
      </w:r>
    </w:p>
    <w:p w14:paraId="46A1B7E3" w14:textId="0BEA420E" w:rsidR="003A7BCA" w:rsidRPr="00711942" w:rsidRDefault="003A7BCA" w:rsidP="003A7BCA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Metaanaliza</w:t>
      </w:r>
    </w:p>
    <w:p w14:paraId="2A991DBC" w14:textId="03B74D75" w:rsidR="00FC25A6" w:rsidRPr="00711942" w:rsidRDefault="003A7BCA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 xml:space="preserve">Moduł 4. </w:t>
      </w:r>
      <w:r w:rsidR="00FC25A6" w:rsidRPr="00711942">
        <w:rPr>
          <w:rFonts w:ascii="Aptos" w:hAnsi="Aptos" w:cstheme="minorHAnsi"/>
          <w:b/>
          <w:sz w:val="24"/>
          <w:szCs w:val="24"/>
        </w:rPr>
        <w:t xml:space="preserve"> Projektowanie badania jakościowego</w:t>
      </w:r>
    </w:p>
    <w:p w14:paraId="4F1680D3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Formułowanie problemów badawczych i pytań w ujęciu jakościowym.</w:t>
      </w:r>
    </w:p>
    <w:p w14:paraId="2D58FC17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Zasady doboru próby (dobór celowy, teoretyczny, śnieżna kula).</w:t>
      </w:r>
    </w:p>
    <w:p w14:paraId="49CBC53D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Operacjonalizacja pojęć w badaniach jakościowych.</w:t>
      </w:r>
    </w:p>
    <w:p w14:paraId="295A888F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Rygor metodologiczny w badaniach jakościowych.</w:t>
      </w:r>
    </w:p>
    <w:p w14:paraId="11358FCC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Pluralizm metodologiczny, triangulacja metodologiczna w badaniach jakościowych.</w:t>
      </w:r>
    </w:p>
    <w:p w14:paraId="4EDA4147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Refleksyjność i krytycyzm w badaniach jakościowych.</w:t>
      </w:r>
    </w:p>
    <w:p w14:paraId="2607152A" w14:textId="0B6D525B" w:rsidR="00FC25A6" w:rsidRPr="00711942" w:rsidRDefault="00FC25A6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 xml:space="preserve">Moduł </w:t>
      </w:r>
      <w:r w:rsidR="003A7BCA" w:rsidRPr="00711942">
        <w:rPr>
          <w:rFonts w:ascii="Aptos" w:hAnsi="Aptos" w:cstheme="minorHAnsi"/>
          <w:b/>
          <w:sz w:val="24"/>
          <w:szCs w:val="24"/>
        </w:rPr>
        <w:t>5</w:t>
      </w:r>
      <w:r w:rsidRPr="00711942">
        <w:rPr>
          <w:rFonts w:ascii="Aptos" w:hAnsi="Aptos" w:cstheme="minorHAnsi"/>
          <w:b/>
          <w:sz w:val="24"/>
          <w:szCs w:val="24"/>
        </w:rPr>
        <w:t>: Techniki zbierania danych – wywiady</w:t>
      </w:r>
    </w:p>
    <w:p w14:paraId="78C3B3F6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lastRenderedPageBreak/>
        <w:t>Wywiady pogłębione (IDI), wywiady narracyjne, biograficzne, fokusy (FGI).</w:t>
      </w:r>
    </w:p>
    <w:p w14:paraId="06DBDE0E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Przygotowanie scenariusza wywiadu, rola pogłębionych pytań.</w:t>
      </w:r>
    </w:p>
    <w:p w14:paraId="3BE271F6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Ćwiczenia online: opracowanie fragmentu scenariusza wywiadu we własnym projekcie badawczym.</w:t>
      </w:r>
    </w:p>
    <w:p w14:paraId="793AD104" w14:textId="7BFD300B" w:rsidR="00FC25A6" w:rsidRPr="00711942" w:rsidRDefault="00FC25A6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 xml:space="preserve">Moduł </w:t>
      </w:r>
      <w:r w:rsidR="003A7BCA" w:rsidRPr="00711942">
        <w:rPr>
          <w:rFonts w:ascii="Aptos" w:hAnsi="Aptos" w:cstheme="minorHAnsi"/>
          <w:b/>
          <w:sz w:val="24"/>
          <w:szCs w:val="24"/>
        </w:rPr>
        <w:t>6</w:t>
      </w:r>
      <w:r w:rsidRPr="00711942">
        <w:rPr>
          <w:rFonts w:ascii="Aptos" w:hAnsi="Aptos" w:cstheme="minorHAnsi"/>
          <w:b/>
          <w:sz w:val="24"/>
          <w:szCs w:val="24"/>
        </w:rPr>
        <w:t>: Techniki zbierania danych – obserwacje i etnografia</w:t>
      </w:r>
    </w:p>
    <w:p w14:paraId="607180CF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Typy obserwacji (uczestnicząca, nieuczestnicząca, ukryta, jawna).</w:t>
      </w:r>
    </w:p>
    <w:p w14:paraId="7D6776DD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Badania etnograficzne, </w:t>
      </w:r>
      <w:proofErr w:type="spellStart"/>
      <w:r w:rsidRPr="00711942">
        <w:rPr>
          <w:rFonts w:ascii="Aptos" w:hAnsi="Aptos" w:cstheme="minorHAnsi"/>
          <w:sz w:val="24"/>
          <w:szCs w:val="24"/>
        </w:rPr>
        <w:t>autoetnografia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, </w:t>
      </w:r>
      <w:proofErr w:type="spellStart"/>
      <w:r w:rsidRPr="00711942">
        <w:rPr>
          <w:rFonts w:ascii="Aptos" w:hAnsi="Aptos" w:cstheme="minorHAnsi"/>
          <w:sz w:val="24"/>
          <w:szCs w:val="24"/>
        </w:rPr>
        <w:t>netnografia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 (etnografia w Internecie).</w:t>
      </w:r>
    </w:p>
    <w:p w14:paraId="0547EB2F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Analiza przykładowych raportów obserwacyjnych.</w:t>
      </w:r>
    </w:p>
    <w:p w14:paraId="331616F5" w14:textId="3B28FEAC" w:rsidR="00FC25A6" w:rsidRPr="00711942" w:rsidRDefault="00FC25A6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 xml:space="preserve">Moduł </w:t>
      </w:r>
      <w:r w:rsidR="003A7BCA" w:rsidRPr="00711942">
        <w:rPr>
          <w:rFonts w:ascii="Aptos" w:hAnsi="Aptos" w:cstheme="minorHAnsi"/>
          <w:b/>
          <w:sz w:val="24"/>
          <w:szCs w:val="24"/>
        </w:rPr>
        <w:t>7</w:t>
      </w:r>
      <w:r w:rsidRPr="00711942">
        <w:rPr>
          <w:rFonts w:ascii="Aptos" w:hAnsi="Aptos" w:cstheme="minorHAnsi"/>
          <w:b/>
          <w:sz w:val="24"/>
          <w:szCs w:val="24"/>
        </w:rPr>
        <w:t>: Studia przypadku i analizy dokumentów</w:t>
      </w:r>
    </w:p>
    <w:p w14:paraId="717B8746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Case </w:t>
      </w:r>
      <w:proofErr w:type="spellStart"/>
      <w:r w:rsidRPr="00711942">
        <w:rPr>
          <w:rFonts w:ascii="Aptos" w:hAnsi="Aptos" w:cstheme="minorHAnsi"/>
          <w:sz w:val="24"/>
          <w:szCs w:val="24"/>
        </w:rPr>
        <w:t>study</w:t>
      </w:r>
      <w:proofErr w:type="spellEnd"/>
      <w:r w:rsidRPr="00711942">
        <w:rPr>
          <w:rFonts w:ascii="Aptos" w:hAnsi="Aptos" w:cstheme="minorHAnsi"/>
          <w:sz w:val="24"/>
          <w:szCs w:val="24"/>
        </w:rPr>
        <w:t>: rodzaje, etapy realizacji, kryteria doboru przypadków.</w:t>
      </w:r>
    </w:p>
    <w:p w14:paraId="2B017334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Wielokrotne studia przypadków oraz analiza porównawcza studiów przypadku.</w:t>
      </w:r>
    </w:p>
    <w:p w14:paraId="71AD6595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Analiza dokumentów (treści, archiwów, materiałów audiowizualnych).</w:t>
      </w:r>
    </w:p>
    <w:p w14:paraId="241F0136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Triangulacja źródeł danych w badaniach jakościowych.</w:t>
      </w:r>
    </w:p>
    <w:p w14:paraId="547E46AA" w14:textId="2EBEDCE2" w:rsidR="00FC25A6" w:rsidRPr="00711942" w:rsidRDefault="00FC25A6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 xml:space="preserve">Moduł </w:t>
      </w:r>
      <w:r w:rsidR="003A7BCA" w:rsidRPr="00711942">
        <w:rPr>
          <w:rFonts w:ascii="Aptos" w:hAnsi="Aptos" w:cstheme="minorHAnsi"/>
          <w:b/>
          <w:sz w:val="24"/>
          <w:szCs w:val="24"/>
        </w:rPr>
        <w:t>8</w:t>
      </w:r>
      <w:r w:rsidRPr="00711942">
        <w:rPr>
          <w:rFonts w:ascii="Aptos" w:hAnsi="Aptos" w:cstheme="minorHAnsi"/>
          <w:b/>
          <w:sz w:val="24"/>
          <w:szCs w:val="24"/>
        </w:rPr>
        <w:t>: Kryteria wiarygodności w badaniach jakościowych</w:t>
      </w:r>
    </w:p>
    <w:p w14:paraId="0B69BDA1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Podejście </w:t>
      </w:r>
      <w:proofErr w:type="spellStart"/>
      <w:r w:rsidRPr="00711942">
        <w:rPr>
          <w:rFonts w:ascii="Aptos" w:hAnsi="Aptos" w:cstheme="minorHAnsi"/>
          <w:sz w:val="24"/>
          <w:szCs w:val="24"/>
        </w:rPr>
        <w:t>emic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 versus </w:t>
      </w:r>
      <w:proofErr w:type="spellStart"/>
      <w:r w:rsidRPr="00711942">
        <w:rPr>
          <w:rFonts w:ascii="Aptos" w:hAnsi="Aptos" w:cstheme="minorHAnsi"/>
          <w:sz w:val="24"/>
          <w:szCs w:val="24"/>
        </w:rPr>
        <w:t>etic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 w badaniach jakościowych.</w:t>
      </w:r>
    </w:p>
    <w:p w14:paraId="729C831B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Zamiast rzetelności i trafności: autentyczność, potwierdzalność, przenoszalność.</w:t>
      </w:r>
    </w:p>
    <w:p w14:paraId="795E96CB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Triangulacja metod, danych, badaczy i teorii.</w:t>
      </w:r>
    </w:p>
    <w:p w14:paraId="3CCBF0D8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Studium przypadków dotyczących zapewniania wiarygodności w badaniach doktorantów.</w:t>
      </w:r>
    </w:p>
    <w:p w14:paraId="76E35520" w14:textId="6B2CA01E" w:rsidR="00FC25A6" w:rsidRPr="00711942" w:rsidRDefault="00FC25A6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 xml:space="preserve">Moduł </w:t>
      </w:r>
      <w:r w:rsidR="003A7BCA" w:rsidRPr="00711942">
        <w:rPr>
          <w:rFonts w:ascii="Aptos" w:hAnsi="Aptos" w:cstheme="minorHAnsi"/>
          <w:b/>
          <w:sz w:val="24"/>
          <w:szCs w:val="24"/>
        </w:rPr>
        <w:t>9</w:t>
      </w:r>
      <w:r w:rsidRPr="00711942">
        <w:rPr>
          <w:rFonts w:ascii="Aptos" w:hAnsi="Aptos" w:cstheme="minorHAnsi"/>
          <w:b/>
          <w:sz w:val="24"/>
          <w:szCs w:val="24"/>
        </w:rPr>
        <w:t>: Podejścia i strategie analizy danych jakościowych</w:t>
      </w:r>
    </w:p>
    <w:p w14:paraId="0A45917B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Metody analizy: tematyczna, hermeneutyczna, </w:t>
      </w:r>
      <w:proofErr w:type="spellStart"/>
      <w:r w:rsidRPr="00711942">
        <w:rPr>
          <w:rFonts w:ascii="Aptos" w:hAnsi="Aptos" w:cstheme="minorHAnsi"/>
          <w:sz w:val="24"/>
          <w:szCs w:val="24"/>
        </w:rPr>
        <w:t>grounded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 </w:t>
      </w:r>
      <w:proofErr w:type="spellStart"/>
      <w:r w:rsidRPr="00711942">
        <w:rPr>
          <w:rFonts w:ascii="Aptos" w:hAnsi="Aptos" w:cstheme="minorHAnsi"/>
          <w:sz w:val="24"/>
          <w:szCs w:val="24"/>
        </w:rPr>
        <w:t>theory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 (metoda ugruntowana), krytyczna.</w:t>
      </w:r>
    </w:p>
    <w:p w14:paraId="29EAE20B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Segmentacja, kodowanie i kategoryzacja materiału jakościowego.</w:t>
      </w:r>
    </w:p>
    <w:p w14:paraId="32EE88FA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Krótkie zadanie praktyczne: pierwsze kodowanie przykładowych transkrypcji.</w:t>
      </w:r>
    </w:p>
    <w:p w14:paraId="6134DA43" w14:textId="77777777" w:rsidR="00FC25A6" w:rsidRPr="00711942" w:rsidRDefault="00FC25A6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Moduł 10: Analiza danych wizualnych i multimedialnych</w:t>
      </w:r>
    </w:p>
    <w:p w14:paraId="43A626F7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Interpretacja fotografii, materiałów wideo, </w:t>
      </w:r>
      <w:proofErr w:type="spellStart"/>
      <w:r w:rsidRPr="00711942">
        <w:rPr>
          <w:rFonts w:ascii="Aptos" w:hAnsi="Aptos" w:cstheme="minorHAnsi"/>
          <w:sz w:val="24"/>
          <w:szCs w:val="24"/>
        </w:rPr>
        <w:t>mapping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 i </w:t>
      </w:r>
      <w:proofErr w:type="spellStart"/>
      <w:r w:rsidRPr="00711942">
        <w:rPr>
          <w:rFonts w:ascii="Aptos" w:hAnsi="Aptos" w:cstheme="minorHAnsi"/>
          <w:sz w:val="24"/>
          <w:szCs w:val="24"/>
        </w:rPr>
        <w:t>storyboards</w:t>
      </w:r>
      <w:proofErr w:type="spellEnd"/>
      <w:r w:rsidRPr="00711942">
        <w:rPr>
          <w:rFonts w:ascii="Aptos" w:hAnsi="Aptos" w:cstheme="minorHAnsi"/>
          <w:sz w:val="24"/>
          <w:szCs w:val="24"/>
        </w:rPr>
        <w:t>.</w:t>
      </w:r>
    </w:p>
    <w:p w14:paraId="5831976A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Metody partycypacyjne: </w:t>
      </w:r>
      <w:proofErr w:type="spellStart"/>
      <w:r w:rsidRPr="00711942">
        <w:rPr>
          <w:rFonts w:ascii="Aptos" w:hAnsi="Aptos" w:cstheme="minorHAnsi"/>
          <w:sz w:val="24"/>
          <w:szCs w:val="24"/>
        </w:rPr>
        <w:t>fotostory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, </w:t>
      </w:r>
      <w:proofErr w:type="spellStart"/>
      <w:r w:rsidRPr="00711942">
        <w:rPr>
          <w:rFonts w:ascii="Aptos" w:hAnsi="Aptos" w:cstheme="minorHAnsi"/>
          <w:sz w:val="24"/>
          <w:szCs w:val="24"/>
        </w:rPr>
        <w:t>photovoice</w:t>
      </w:r>
      <w:proofErr w:type="spellEnd"/>
      <w:r w:rsidRPr="00711942">
        <w:rPr>
          <w:rFonts w:ascii="Aptos" w:hAnsi="Aptos" w:cstheme="minorHAnsi"/>
          <w:sz w:val="24"/>
          <w:szCs w:val="24"/>
        </w:rPr>
        <w:t>.</w:t>
      </w:r>
    </w:p>
    <w:p w14:paraId="018A9481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Wyzwania etyczne i techniczne w analizie danych wizualnych.</w:t>
      </w:r>
    </w:p>
    <w:p w14:paraId="14045BF1" w14:textId="77777777" w:rsidR="00FC25A6" w:rsidRPr="00711942" w:rsidRDefault="00FC25A6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Moduł 11: Badania jakościowe online</w:t>
      </w:r>
    </w:p>
    <w:p w14:paraId="0647E400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Wywiady i obserwacje w środowisku wirtualnym.</w:t>
      </w:r>
    </w:p>
    <w:p w14:paraId="0F02975D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Analiza forów internetowych, grup w mediach społecznościowych (</w:t>
      </w:r>
      <w:proofErr w:type="spellStart"/>
      <w:r w:rsidRPr="00711942">
        <w:rPr>
          <w:rFonts w:ascii="Aptos" w:hAnsi="Aptos" w:cstheme="minorHAnsi"/>
          <w:sz w:val="24"/>
          <w:szCs w:val="24"/>
        </w:rPr>
        <w:t>netnografia</w:t>
      </w:r>
      <w:proofErr w:type="spellEnd"/>
      <w:r w:rsidRPr="00711942">
        <w:rPr>
          <w:rFonts w:ascii="Aptos" w:hAnsi="Aptos" w:cstheme="minorHAnsi"/>
          <w:sz w:val="24"/>
          <w:szCs w:val="24"/>
        </w:rPr>
        <w:t>).</w:t>
      </w:r>
    </w:p>
    <w:p w14:paraId="71758993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Narzędzia cyfrowe wspierające analizę danych jakościowych (</w:t>
      </w:r>
      <w:proofErr w:type="spellStart"/>
      <w:r w:rsidRPr="00711942">
        <w:rPr>
          <w:rFonts w:ascii="Aptos" w:hAnsi="Aptos" w:cstheme="minorHAnsi"/>
          <w:sz w:val="24"/>
          <w:szCs w:val="24"/>
        </w:rPr>
        <w:t>NVivo</w:t>
      </w:r>
      <w:proofErr w:type="spellEnd"/>
      <w:r w:rsidRPr="00711942">
        <w:rPr>
          <w:rFonts w:ascii="Aptos" w:hAnsi="Aptos" w:cstheme="minorHAnsi"/>
          <w:sz w:val="24"/>
          <w:szCs w:val="24"/>
        </w:rPr>
        <w:t>, MAXQDA).</w:t>
      </w:r>
    </w:p>
    <w:p w14:paraId="452BAE7C" w14:textId="77777777" w:rsidR="00FC25A6" w:rsidRPr="00711942" w:rsidRDefault="00FC25A6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Moduł 12: Badania jakościowe a metody mieszane</w:t>
      </w:r>
    </w:p>
    <w:p w14:paraId="37D19C0C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Strategie, programy i schematy badań mieszanych.</w:t>
      </w:r>
    </w:p>
    <w:p w14:paraId="7F5C3965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Zasady integracji metod ilościowych i jakościowych (</w:t>
      </w:r>
      <w:proofErr w:type="spellStart"/>
      <w:r w:rsidRPr="00711942">
        <w:rPr>
          <w:rFonts w:ascii="Aptos" w:hAnsi="Aptos" w:cstheme="minorHAnsi"/>
          <w:sz w:val="24"/>
          <w:szCs w:val="24"/>
        </w:rPr>
        <w:t>mixed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 </w:t>
      </w:r>
      <w:proofErr w:type="spellStart"/>
      <w:r w:rsidRPr="00711942">
        <w:rPr>
          <w:rFonts w:ascii="Aptos" w:hAnsi="Aptos" w:cstheme="minorHAnsi"/>
          <w:sz w:val="24"/>
          <w:szCs w:val="24"/>
        </w:rPr>
        <w:t>methods</w:t>
      </w:r>
      <w:proofErr w:type="spellEnd"/>
      <w:r w:rsidRPr="00711942">
        <w:rPr>
          <w:rFonts w:ascii="Aptos" w:hAnsi="Aptos" w:cstheme="minorHAnsi"/>
          <w:sz w:val="24"/>
          <w:szCs w:val="24"/>
        </w:rPr>
        <w:t>).</w:t>
      </w:r>
    </w:p>
    <w:p w14:paraId="1012CB02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Sekwencyjne i równoległe wzory badań mieszanych.</w:t>
      </w:r>
    </w:p>
    <w:p w14:paraId="3C02D42F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Zalety i ograniczenia podejścia mieszanego w kontekście pracy doktorskiej.</w:t>
      </w:r>
    </w:p>
    <w:p w14:paraId="5392DB5A" w14:textId="77777777" w:rsidR="00FC25A6" w:rsidRPr="00711942" w:rsidRDefault="00FC25A6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Moduł 13: Etyka badań jakościowych i ochrona własności intelektualnej</w:t>
      </w:r>
    </w:p>
    <w:p w14:paraId="43F5E216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Specyfika zgody w badaniach jakościowych, poufność, anonimowość.</w:t>
      </w:r>
    </w:p>
    <w:p w14:paraId="4AEF5064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lastRenderedPageBreak/>
        <w:t>Relacja badacz–badany, kwestie wrażliwości kulturowej i kontekstu społecznego.</w:t>
      </w:r>
    </w:p>
    <w:p w14:paraId="498255F3" w14:textId="2B06B721" w:rsidR="00FC25A6" w:rsidRPr="00711942" w:rsidRDefault="00FC25A6" w:rsidP="00343591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Aksjologia, etnocentryzm i relatywizm kulturowy w badaniach jakościowych.</w:t>
      </w:r>
    </w:p>
    <w:p w14:paraId="28281F93" w14:textId="77777777" w:rsidR="00FC25A6" w:rsidRPr="00711942" w:rsidRDefault="00FC25A6" w:rsidP="00D04B86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Moduł 14: Raportowanie badań jakościowych</w:t>
      </w:r>
    </w:p>
    <w:p w14:paraId="26500B24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Struktura raportu z badań jakościowych, styl pisania, włączanie cytatów i ilustracji.</w:t>
      </w:r>
    </w:p>
    <w:p w14:paraId="67C83B84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Pisanie artykułów naukowych opartych na danych jakościowych (standardy i recenzje).</w:t>
      </w:r>
    </w:p>
    <w:p w14:paraId="07A0362F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Oprogramowanie i wizualizacja w badaniach jakościowych.</w:t>
      </w:r>
    </w:p>
    <w:p w14:paraId="284B6CE3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Najczęstsze błędy w raportowaniu, sposoby poprawy klarowności przekazu.</w:t>
      </w:r>
    </w:p>
    <w:p w14:paraId="709D02B3" w14:textId="77777777" w:rsidR="00FC25A6" w:rsidRPr="00711942" w:rsidRDefault="00FC25A6" w:rsidP="00F07198">
      <w:pPr>
        <w:autoSpaceDE w:val="0"/>
        <w:spacing w:before="120" w:after="120"/>
        <w:ind w:left="159" w:hanging="85"/>
        <w:jc w:val="both"/>
        <w:textAlignment w:val="center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Moduł 15: Podsumowanie i refleksja nad projektami badawczymi doktorantów</w:t>
      </w:r>
    </w:p>
    <w:p w14:paraId="527D7CBF" w14:textId="77777777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Analiza postępów i wyzwań w prowadzonych przez doktorantów badaniach.</w:t>
      </w:r>
    </w:p>
    <w:p w14:paraId="33277EA2" w14:textId="554F38CF" w:rsidR="00FC25A6" w:rsidRPr="00711942" w:rsidRDefault="00FC25A6" w:rsidP="00FC25A6">
      <w:pPr>
        <w:autoSpaceDE w:val="0"/>
        <w:spacing w:after="0"/>
        <w:ind w:left="157" w:hanging="85"/>
        <w:jc w:val="both"/>
        <w:textAlignment w:val="center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Dyskusja grupowa online (moderowana): sposoby wykorzystania metodyki jakościowej i publikowania wyników.</w:t>
      </w:r>
    </w:p>
    <w:p w14:paraId="1F388C04" w14:textId="77777777" w:rsidR="0090444B" w:rsidRPr="00711942" w:rsidRDefault="0090444B" w:rsidP="0090444B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Literatura obowiązkowa:</w:t>
      </w:r>
    </w:p>
    <w:p w14:paraId="11617BFE" w14:textId="4C452511" w:rsidR="0090444B" w:rsidRPr="00711942" w:rsidRDefault="0090444B" w:rsidP="00FB4675">
      <w:pPr>
        <w:pStyle w:val="Akapitzlist"/>
        <w:numPr>
          <w:ilvl w:val="0"/>
          <w:numId w:val="16"/>
        </w:numPr>
        <w:shd w:val="clear" w:color="auto" w:fill="FFFFFF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Sułkowski, Ł. (2012). Epistemologia i metodologia zarządzania. PWE.</w:t>
      </w:r>
    </w:p>
    <w:p w14:paraId="05C6E200" w14:textId="77777777" w:rsidR="003A7BCA" w:rsidRPr="00711942" w:rsidRDefault="003A7BCA" w:rsidP="00FB4675">
      <w:pPr>
        <w:pStyle w:val="Akapitzlist"/>
        <w:numPr>
          <w:ilvl w:val="0"/>
          <w:numId w:val="16"/>
        </w:numPr>
        <w:shd w:val="clear" w:color="auto" w:fill="FFFFFF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Sułkowski, Ł. , Lenart-</w:t>
      </w:r>
      <w:proofErr w:type="spellStart"/>
      <w:r w:rsidRPr="00711942">
        <w:rPr>
          <w:rFonts w:ascii="Aptos" w:hAnsi="Aptos" w:cstheme="minorHAnsi"/>
          <w:sz w:val="24"/>
          <w:szCs w:val="24"/>
        </w:rPr>
        <w:t>Gansiniec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 R. (2023). Metody badań mieszanych w zarządzaniu. Wydawnictwo AWSB.</w:t>
      </w:r>
    </w:p>
    <w:p w14:paraId="66DB64F2" w14:textId="221A1F6C" w:rsidR="003A7BCA" w:rsidRPr="00711942" w:rsidRDefault="003A7BCA" w:rsidP="00FB4675">
      <w:pPr>
        <w:pStyle w:val="Akapitzlist"/>
        <w:numPr>
          <w:ilvl w:val="0"/>
          <w:numId w:val="16"/>
        </w:numPr>
        <w:shd w:val="clear" w:color="auto" w:fill="FFFFFF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Glinka, B., &amp; </w:t>
      </w:r>
      <w:proofErr w:type="spellStart"/>
      <w:r w:rsidRPr="00711942">
        <w:rPr>
          <w:rFonts w:ascii="Aptos" w:hAnsi="Aptos" w:cstheme="minorHAnsi"/>
          <w:sz w:val="24"/>
          <w:szCs w:val="24"/>
        </w:rPr>
        <w:t>Czakon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, W. (2021). Podstawy badań jakościowych. Warszawa: Polskie Wydawnictwo Ekonomiczne </w:t>
      </w:r>
    </w:p>
    <w:p w14:paraId="6A9922DA" w14:textId="77777777" w:rsidR="0090444B" w:rsidRPr="00711942" w:rsidRDefault="0090444B" w:rsidP="0090444B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Literatura uzupełniająca:</w:t>
      </w:r>
    </w:p>
    <w:p w14:paraId="5086B2A8" w14:textId="1953EE6B" w:rsidR="006546E5" w:rsidRPr="00711942" w:rsidRDefault="006546E5" w:rsidP="0074496E">
      <w:pPr>
        <w:pStyle w:val="Akapitzlist"/>
        <w:numPr>
          <w:ilvl w:val="0"/>
          <w:numId w:val="17"/>
        </w:numPr>
        <w:shd w:val="clear" w:color="auto" w:fill="FFFFFF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proofErr w:type="spellStart"/>
      <w:r w:rsidRPr="00711942">
        <w:rPr>
          <w:rFonts w:ascii="Aptos" w:hAnsi="Aptos" w:cstheme="minorHAnsi"/>
          <w:sz w:val="24"/>
          <w:szCs w:val="24"/>
        </w:rPr>
        <w:t>Kvale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 S., Prowadzenie wywiadów, (2010), PWN.</w:t>
      </w:r>
    </w:p>
    <w:p w14:paraId="465450E3" w14:textId="525DD781" w:rsidR="0090444B" w:rsidRPr="00711942" w:rsidRDefault="0090444B" w:rsidP="0074496E">
      <w:pPr>
        <w:pStyle w:val="Akapitzlist"/>
        <w:numPr>
          <w:ilvl w:val="0"/>
          <w:numId w:val="17"/>
        </w:numPr>
        <w:shd w:val="clear" w:color="auto" w:fill="FFFFFF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proofErr w:type="spellStart"/>
      <w:r w:rsidRPr="00711942">
        <w:rPr>
          <w:rFonts w:ascii="Aptos" w:hAnsi="Aptos" w:cstheme="minorHAnsi"/>
          <w:sz w:val="24"/>
          <w:szCs w:val="24"/>
        </w:rPr>
        <w:t>Silverman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 D.: Prowadzenie badań jakościowych. Wyd. PWN, Warszawa, 2010</w:t>
      </w:r>
    </w:p>
    <w:p w14:paraId="2BAFE0BE" w14:textId="2972EEC3" w:rsidR="0090444B" w:rsidRPr="00711942" w:rsidRDefault="0090444B" w:rsidP="0074496E">
      <w:pPr>
        <w:pStyle w:val="Akapitzlist"/>
        <w:numPr>
          <w:ilvl w:val="0"/>
          <w:numId w:val="17"/>
        </w:numPr>
        <w:shd w:val="clear" w:color="auto" w:fill="FFFFFF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Czernek-Marszałek, K., &amp; </w:t>
      </w:r>
      <w:proofErr w:type="spellStart"/>
      <w:r w:rsidRPr="00711942">
        <w:rPr>
          <w:rFonts w:ascii="Aptos" w:hAnsi="Aptos" w:cstheme="minorHAnsi"/>
          <w:sz w:val="24"/>
          <w:szCs w:val="24"/>
        </w:rPr>
        <w:t>McCabe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, S. (2022). </w:t>
      </w:r>
      <w:r w:rsidRPr="00711942">
        <w:rPr>
          <w:rFonts w:ascii="Aptos" w:hAnsi="Aptos" w:cstheme="minorHAnsi"/>
          <w:sz w:val="24"/>
          <w:szCs w:val="24"/>
          <w:lang w:val="en-US"/>
        </w:rPr>
        <w:t>Why qualitative papers get rejected by Annals of Tourism Research?. Annals</w:t>
      </w:r>
      <w:r w:rsidRPr="00711942">
        <w:rPr>
          <w:rFonts w:ascii="Aptos" w:hAnsi="Aptos" w:cstheme="minorHAnsi"/>
          <w:sz w:val="24"/>
          <w:szCs w:val="24"/>
        </w:rPr>
        <w:t xml:space="preserve"> of </w:t>
      </w:r>
      <w:proofErr w:type="spellStart"/>
      <w:r w:rsidRPr="00711942">
        <w:rPr>
          <w:rFonts w:ascii="Aptos" w:hAnsi="Aptos" w:cstheme="minorHAnsi"/>
          <w:sz w:val="24"/>
          <w:szCs w:val="24"/>
        </w:rPr>
        <w:t>Tourism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 </w:t>
      </w:r>
      <w:proofErr w:type="spellStart"/>
      <w:r w:rsidRPr="00711942">
        <w:rPr>
          <w:rFonts w:ascii="Aptos" w:hAnsi="Aptos" w:cstheme="minorHAnsi"/>
          <w:sz w:val="24"/>
          <w:szCs w:val="24"/>
        </w:rPr>
        <w:t>Research</w:t>
      </w:r>
      <w:proofErr w:type="spellEnd"/>
      <w:r w:rsidRPr="00711942">
        <w:rPr>
          <w:rFonts w:ascii="Aptos" w:hAnsi="Aptos" w:cstheme="minorHAnsi"/>
          <w:sz w:val="24"/>
          <w:szCs w:val="24"/>
        </w:rPr>
        <w:t>, 92.</w:t>
      </w:r>
    </w:p>
    <w:p w14:paraId="154DAF6B" w14:textId="4DB02818" w:rsidR="0090444B" w:rsidRPr="00711942" w:rsidRDefault="0090444B" w:rsidP="0074496E">
      <w:pPr>
        <w:pStyle w:val="Akapitzlist"/>
        <w:numPr>
          <w:ilvl w:val="0"/>
          <w:numId w:val="17"/>
        </w:numPr>
        <w:shd w:val="clear" w:color="auto" w:fill="FFFFFF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Czernek-Marszałek, K., &amp; </w:t>
      </w:r>
      <w:proofErr w:type="spellStart"/>
      <w:r w:rsidRPr="00711942">
        <w:rPr>
          <w:rFonts w:ascii="Aptos" w:hAnsi="Aptos" w:cstheme="minorHAnsi"/>
          <w:sz w:val="24"/>
          <w:szCs w:val="24"/>
        </w:rPr>
        <w:t>McCabe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, S. (2024). </w:t>
      </w:r>
      <w:r w:rsidRPr="00711942">
        <w:rPr>
          <w:rFonts w:ascii="Aptos" w:hAnsi="Aptos" w:cstheme="minorHAnsi"/>
          <w:sz w:val="24"/>
          <w:szCs w:val="24"/>
          <w:lang w:val="en-US"/>
        </w:rPr>
        <w:t>Sampling in qualitative interview research: criteria, considerations and</w:t>
      </w:r>
      <w:r w:rsidRPr="00711942">
        <w:rPr>
          <w:rFonts w:ascii="Aptos" w:hAnsi="Aptos" w:cstheme="minorHAnsi"/>
          <w:sz w:val="24"/>
          <w:szCs w:val="24"/>
          <w:lang w:val="en-GB"/>
        </w:rPr>
        <w:t xml:space="preserve"> </w:t>
      </w:r>
      <w:r w:rsidRPr="00711942">
        <w:rPr>
          <w:rFonts w:ascii="Aptos" w:hAnsi="Aptos" w:cstheme="minorHAnsi"/>
          <w:sz w:val="24"/>
          <w:szCs w:val="24"/>
          <w:lang w:val="en-US"/>
        </w:rPr>
        <w:t>guidelines for success. Annals of Tourism Research, 103711.</w:t>
      </w:r>
    </w:p>
    <w:p w14:paraId="604F5FE8" w14:textId="7CFF6666" w:rsidR="0090444B" w:rsidRPr="00711942" w:rsidRDefault="0090444B" w:rsidP="0074496E">
      <w:pPr>
        <w:pStyle w:val="Akapitzlist"/>
        <w:numPr>
          <w:ilvl w:val="0"/>
          <w:numId w:val="17"/>
        </w:numPr>
        <w:shd w:val="clear" w:color="auto" w:fill="FFFFFF"/>
        <w:snapToGrid w:val="0"/>
        <w:spacing w:after="0" w:line="320" w:lineRule="exact"/>
        <w:ind w:left="714" w:hanging="357"/>
        <w:contextualSpacing w:val="0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Ch. Frankfort-</w:t>
      </w:r>
      <w:proofErr w:type="spellStart"/>
      <w:r w:rsidRPr="00711942">
        <w:rPr>
          <w:rFonts w:ascii="Aptos" w:hAnsi="Aptos" w:cstheme="minorHAnsi"/>
          <w:sz w:val="24"/>
          <w:szCs w:val="24"/>
        </w:rPr>
        <w:t>Nachmias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, D. </w:t>
      </w:r>
      <w:proofErr w:type="spellStart"/>
      <w:r w:rsidRPr="00711942">
        <w:rPr>
          <w:rFonts w:ascii="Aptos" w:hAnsi="Aptos" w:cstheme="minorHAnsi"/>
          <w:sz w:val="24"/>
          <w:szCs w:val="24"/>
        </w:rPr>
        <w:t>Nachmias</w:t>
      </w:r>
      <w:proofErr w:type="spellEnd"/>
      <w:r w:rsidRPr="00711942">
        <w:rPr>
          <w:rFonts w:ascii="Aptos" w:hAnsi="Aptos" w:cstheme="minorHAnsi"/>
          <w:sz w:val="24"/>
          <w:szCs w:val="24"/>
        </w:rPr>
        <w:t>, Metody badawcze w naukach społecznych, Zysk i S-ka, Warszawa 2001</w:t>
      </w:r>
    </w:p>
    <w:p w14:paraId="69F72587" w14:textId="77777777" w:rsidR="009E1E4E" w:rsidRPr="00711942" w:rsidRDefault="009E1E4E" w:rsidP="009E1E4E">
      <w:pPr>
        <w:spacing w:before="120" w:after="120" w:line="240" w:lineRule="auto"/>
        <w:jc w:val="both"/>
        <w:rPr>
          <w:rFonts w:ascii="Aptos" w:hAnsi="Aptos" w:cstheme="minorHAnsi"/>
          <w:b/>
          <w:sz w:val="24"/>
          <w:szCs w:val="24"/>
        </w:rPr>
      </w:pPr>
      <w:r w:rsidRPr="00711942">
        <w:rPr>
          <w:rFonts w:ascii="Aptos" w:hAnsi="Aptos" w:cstheme="minorHAnsi"/>
          <w:b/>
          <w:sz w:val="24"/>
          <w:szCs w:val="24"/>
        </w:rPr>
        <w:t>Sposób zaliczenia:</w:t>
      </w:r>
    </w:p>
    <w:p w14:paraId="21C31453" w14:textId="1621016E" w:rsidR="00C20AD5" w:rsidRPr="00711942" w:rsidRDefault="003624C3" w:rsidP="00ED752C">
      <w:pPr>
        <w:spacing w:after="0" w:line="240" w:lineRule="auto"/>
        <w:jc w:val="both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 xml:space="preserve">Formą zaliczenia jest </w:t>
      </w:r>
      <w:proofErr w:type="spellStart"/>
      <w:r w:rsidRPr="00711942">
        <w:rPr>
          <w:rFonts w:ascii="Aptos" w:hAnsi="Aptos" w:cstheme="minorHAnsi"/>
          <w:sz w:val="24"/>
          <w:szCs w:val="24"/>
        </w:rPr>
        <w:t>posttest</w:t>
      </w:r>
      <w:proofErr w:type="spellEnd"/>
      <w:r w:rsidRPr="00711942">
        <w:rPr>
          <w:rFonts w:ascii="Aptos" w:hAnsi="Aptos" w:cstheme="minorHAnsi"/>
          <w:sz w:val="24"/>
          <w:szCs w:val="24"/>
        </w:rPr>
        <w:t xml:space="preserve"> kończący i podsumowujący kurs.</w:t>
      </w:r>
    </w:p>
    <w:p w14:paraId="2F76E8B1" w14:textId="05494B7B" w:rsidR="0090444B" w:rsidRPr="00382714" w:rsidRDefault="009E1E4E" w:rsidP="0083782C">
      <w:pPr>
        <w:pStyle w:val="Akapitzlist"/>
        <w:numPr>
          <w:ilvl w:val="0"/>
          <w:numId w:val="10"/>
        </w:numPr>
        <w:autoSpaceDE w:val="0"/>
        <w:snapToGrid w:val="0"/>
        <w:spacing w:before="120" w:after="120" w:line="320" w:lineRule="exact"/>
        <w:rPr>
          <w:rFonts w:ascii="Aptos" w:hAnsi="Aptos" w:cstheme="minorHAnsi"/>
          <w:b/>
          <w:sz w:val="24"/>
          <w:szCs w:val="24"/>
          <w:u w:val="single"/>
        </w:rPr>
      </w:pPr>
      <w:r w:rsidRPr="00382714">
        <w:rPr>
          <w:rFonts w:ascii="Aptos" w:hAnsi="Aptos" w:cstheme="minorHAnsi"/>
          <w:b/>
          <w:sz w:val="24"/>
          <w:szCs w:val="24"/>
          <w:u w:val="single"/>
        </w:rPr>
        <w:t>Metod</w:t>
      </w:r>
      <w:r w:rsidR="00630597" w:rsidRPr="00382714">
        <w:rPr>
          <w:rFonts w:ascii="Aptos" w:hAnsi="Aptos" w:cstheme="minorHAnsi"/>
          <w:b/>
          <w:sz w:val="24"/>
          <w:szCs w:val="24"/>
          <w:u w:val="single"/>
        </w:rPr>
        <w:t>y</w:t>
      </w:r>
      <w:r w:rsidRPr="00382714">
        <w:rPr>
          <w:rFonts w:ascii="Aptos" w:hAnsi="Aptos" w:cstheme="minorHAnsi"/>
          <w:b/>
          <w:sz w:val="24"/>
          <w:szCs w:val="24"/>
          <w:u w:val="single"/>
        </w:rPr>
        <w:t xml:space="preserve"> badań ilościowych.</w:t>
      </w:r>
    </w:p>
    <w:p w14:paraId="1E50136E" w14:textId="77777777" w:rsidR="0083782C" w:rsidRPr="00382714" w:rsidRDefault="0083782C" w:rsidP="0083782C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382714">
        <w:rPr>
          <w:rFonts w:ascii="Aptos" w:hAnsi="Aptos" w:cstheme="minorHAnsi"/>
          <w:b/>
          <w:sz w:val="24"/>
          <w:szCs w:val="24"/>
        </w:rPr>
        <w:t>Cele przedmiotu</w:t>
      </w:r>
    </w:p>
    <w:p w14:paraId="7971E1BD" w14:textId="77777777" w:rsidR="003842E3" w:rsidRPr="00382714" w:rsidRDefault="003842E3" w:rsidP="003842E3">
      <w:pPr>
        <w:pStyle w:val="Akapitzlist"/>
        <w:numPr>
          <w:ilvl w:val="0"/>
          <w:numId w:val="11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Wyposażenie doktorantów w ugruntowaną i praktyczną wiedzę na temat projektowania badań ilościowych, konstruowania narzędzi pomiarowych i pozyskiwania danych empirycznych. </w:t>
      </w:r>
    </w:p>
    <w:p w14:paraId="64E105B0" w14:textId="77777777" w:rsidR="003842E3" w:rsidRPr="00382714" w:rsidRDefault="003842E3" w:rsidP="003842E3">
      <w:pPr>
        <w:pStyle w:val="Akapitzlist"/>
        <w:numPr>
          <w:ilvl w:val="0"/>
          <w:numId w:val="11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Rozwijanie umiejętności pracy z programami do analizy danych w zakresie przygotowania i wstępnego przetwarzania danych. </w:t>
      </w:r>
    </w:p>
    <w:p w14:paraId="5D3970BB" w14:textId="09DA544D" w:rsidR="003842E3" w:rsidRPr="00382714" w:rsidRDefault="003842E3" w:rsidP="003842E3">
      <w:pPr>
        <w:pStyle w:val="Akapitzlist"/>
        <w:numPr>
          <w:ilvl w:val="0"/>
          <w:numId w:val="11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Kształtowanie postaw badawczych zorientowanych na etykę i rzetelność metodologiczną.</w:t>
      </w:r>
    </w:p>
    <w:p w14:paraId="6529B3B8" w14:textId="58E3DBEC" w:rsidR="00C86421" w:rsidRPr="00382714" w:rsidRDefault="00C86421" w:rsidP="00C05025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382714">
        <w:rPr>
          <w:rFonts w:ascii="Aptos" w:hAnsi="Aptos" w:cstheme="minorHAnsi"/>
          <w:b/>
          <w:sz w:val="24"/>
          <w:szCs w:val="24"/>
        </w:rPr>
        <w:lastRenderedPageBreak/>
        <w:t>Minimalne wymagane efekty uczenia się  (odniesienie do poziomu 8PRK):</w:t>
      </w:r>
    </w:p>
    <w:p w14:paraId="0CB5D3D6" w14:textId="77777777" w:rsidR="00C05025" w:rsidRPr="00382714" w:rsidRDefault="00C05025" w:rsidP="00C05025">
      <w:pPr>
        <w:pStyle w:val="Akapitzlist"/>
        <w:numPr>
          <w:ilvl w:val="0"/>
          <w:numId w:val="12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Doktorant zna i rozumie metody i techniki ilościowe związane z pozyskiwaniem danych, w tym doborem próby, operacjonalizacją zmiennych oraz konstrukcją narzędzi pomiarowych.</w:t>
      </w:r>
    </w:p>
    <w:p w14:paraId="368C7F53" w14:textId="77777777" w:rsidR="00C05025" w:rsidRPr="00382714" w:rsidRDefault="00C05025" w:rsidP="00C05025">
      <w:pPr>
        <w:pStyle w:val="Akapitzlist"/>
        <w:numPr>
          <w:ilvl w:val="0"/>
          <w:numId w:val="12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Doktorant potrafi zaprojektować i przeprowadzić badanie ilościowe, zebrać dane i przygotować je do analizy w programach statystycznych.</w:t>
      </w:r>
    </w:p>
    <w:p w14:paraId="46FD710A" w14:textId="77777777" w:rsidR="00C05025" w:rsidRPr="00382714" w:rsidRDefault="00C05025" w:rsidP="00C05025">
      <w:pPr>
        <w:pStyle w:val="Akapitzlist"/>
        <w:numPr>
          <w:ilvl w:val="0"/>
          <w:numId w:val="12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Doktorant rozumie konteksty prawne i etyczne związane z gromadzeniem danych.</w:t>
      </w:r>
    </w:p>
    <w:p w14:paraId="601D7E53" w14:textId="0AB26106" w:rsidR="00C05025" w:rsidRPr="00382714" w:rsidRDefault="00C05025" w:rsidP="00C05025">
      <w:pPr>
        <w:pStyle w:val="Akapitzlist"/>
        <w:numPr>
          <w:ilvl w:val="0"/>
          <w:numId w:val="12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Doktorant jest gotów do krytycznej oceny narzędzi badawczych i dbałości o ich trafność i rzetelność.</w:t>
      </w:r>
    </w:p>
    <w:p w14:paraId="5360D63E" w14:textId="77777777" w:rsidR="00C86421" w:rsidRPr="00382714" w:rsidRDefault="00C86421" w:rsidP="00C86421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382714">
        <w:rPr>
          <w:rFonts w:ascii="Aptos" w:hAnsi="Aptos" w:cstheme="minorHAnsi"/>
          <w:b/>
          <w:sz w:val="24"/>
          <w:szCs w:val="24"/>
        </w:rPr>
        <w:t>Treści przedmiotu:</w:t>
      </w:r>
    </w:p>
    <w:p w14:paraId="5BCDF251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Moduł 1: Wprowadzenie do metod ilościowych</w:t>
      </w:r>
    </w:p>
    <w:p w14:paraId="06D5F821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Pojęcie badań ilościowych, kontekst epistemologiczny; rola w naukach społecznych i przyrodniczych.</w:t>
      </w:r>
    </w:p>
    <w:p w14:paraId="599CB047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• Paradygmat pozytywistyczny i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postpozytywistyczny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>: konsekwencje dla doboru metod.</w:t>
      </w:r>
    </w:p>
    <w:p w14:paraId="6B2366A9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Charakterystyka metodyki ilościowej w nauce, a w szczególności w naukach społecznych.</w:t>
      </w:r>
    </w:p>
    <w:p w14:paraId="48265D8D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Moduł 2: Problem badawczy i hipotezy w ujęciu ilościowym</w:t>
      </w:r>
    </w:p>
    <w:p w14:paraId="02DFC351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Definiowanie problemów i pytań badawczych odpowiednich dla podejścia ilościowego.</w:t>
      </w:r>
    </w:p>
    <w:p w14:paraId="5D54ACC7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Zmienne zależne i niezależne w badaniach społecznych.</w:t>
      </w:r>
    </w:p>
    <w:p w14:paraId="14752A89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Stawianie hipotez statystycznych (hipoteza zerowa, alternatywna).</w:t>
      </w:r>
    </w:p>
    <w:p w14:paraId="6DED84E3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Ćwiczenia online: opracowanie zarysu problemu badawczego i sformułowanie hipotez.</w:t>
      </w:r>
    </w:p>
    <w:p w14:paraId="4C0FDE5E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Moduł 3: Dobór próby, operacjonalizacja i walidacja narzędzi pomiarowych</w:t>
      </w:r>
    </w:p>
    <w:p w14:paraId="17D29730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Dobór próby – probabilistyczny (losowy prosty, warstwowy, systematyczny) i nieprobabilistyczny.</w:t>
      </w:r>
    </w:p>
    <w:p w14:paraId="04FEDA84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Problemy reprezentatywności w badaniach online.</w:t>
      </w:r>
    </w:p>
    <w:p w14:paraId="4011B7C5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Operacjonalizacja zmiennych – od teorii do narzędzia badawczego.</w:t>
      </w:r>
    </w:p>
    <w:p w14:paraId="02C3D4CA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 xml:space="preserve">Moduł 4: Techniki zbierania danych ilościowych – ankiety, kwestionariusze, </w:t>
      </w:r>
      <w:proofErr w:type="spellStart"/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cognitive</w:t>
      </w:r>
      <w:proofErr w:type="spellEnd"/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 xml:space="preserve"> </w:t>
      </w:r>
      <w:proofErr w:type="spellStart"/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interviewing</w:t>
      </w:r>
      <w:proofErr w:type="spellEnd"/>
    </w:p>
    <w:p w14:paraId="2DC70327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Istota metody ankietowej i rodzaje badań ankietowych.</w:t>
      </w:r>
    </w:p>
    <w:p w14:paraId="46D0CABC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Konstruowanie kwestionariusza ankiety: rodzaje pytań, kolejność, zasady doboru słownictwa.</w:t>
      </w:r>
    </w:p>
    <w:p w14:paraId="52FE576D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• Nowe formy pozyskiwania danych – ankiety mobilne, badania w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social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media,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crowdsourcing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>.</w:t>
      </w:r>
    </w:p>
    <w:p w14:paraId="026CD53B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•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Cognitive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interviewing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i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adaptive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surveys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>.</w:t>
      </w:r>
    </w:p>
    <w:p w14:paraId="243CE9BD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lastRenderedPageBreak/>
        <w:t>• Studium przypadku: analiza przykładowego kwestionariusza i interpretacja wyników testu pilotażowego.</w:t>
      </w:r>
    </w:p>
    <w:p w14:paraId="4FDFBF12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Moduł 5: Eksperyment i quasi-eksperyment</w:t>
      </w:r>
    </w:p>
    <w:p w14:paraId="55B1E3FD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Znaczenie eksperymentu w nauce.</w:t>
      </w:r>
    </w:p>
    <w:p w14:paraId="24844192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Schematy eksperymentalne (RCT, Solomon).</w:t>
      </w:r>
    </w:p>
    <w:p w14:paraId="00D43DA8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Czynniki wewnętrznej i zewnętrznej wiarygodności.</w:t>
      </w:r>
    </w:p>
    <w:p w14:paraId="694E11AC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Quasi-eksperymenty – przykłady i ograniczenia.</w:t>
      </w:r>
    </w:p>
    <w:p w14:paraId="7308E3CD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Moduł 6: Metody obserwacyjne w badaniach ilościowych</w:t>
      </w:r>
    </w:p>
    <w:p w14:paraId="37181F7E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Obserwacja systematyczna i standaryzowana.</w:t>
      </w:r>
    </w:p>
    <w:p w14:paraId="337CED88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Rzetelność obserwacji.</w:t>
      </w:r>
    </w:p>
    <w:p w14:paraId="5AB13C31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Analiza zgodności między obserwatorami.</w:t>
      </w:r>
    </w:p>
    <w:p w14:paraId="5C5F1012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Moduł 7: Analiza danych wtórnych</w:t>
      </w:r>
    </w:p>
    <w:p w14:paraId="45F86E70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Analiza danych wtórnych – bazy danych i repozytoria.</w:t>
      </w:r>
    </w:p>
    <w:p w14:paraId="66B187BE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Zalety i ograniczenia podejścia.</w:t>
      </w:r>
    </w:p>
    <w:p w14:paraId="43B161AF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Przykłady zastosowań w badaniach społecznych.</w:t>
      </w:r>
    </w:p>
    <w:p w14:paraId="06FD525D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Moduł 8: Błędy w badaniach ilościowych</w:t>
      </w:r>
    </w:p>
    <w:p w14:paraId="3F4D80D1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Błędy pomiaru, próbkowania, respondentów.</w:t>
      </w:r>
    </w:p>
    <w:p w14:paraId="1B53B343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•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Nonresponse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bias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i sposoby ograniczania.</w:t>
      </w:r>
    </w:p>
    <w:p w14:paraId="7510C2F1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Triangulacja ilościowa jako metoda zwiększania rzetelności.</w:t>
      </w:r>
    </w:p>
    <w:p w14:paraId="1F137AD5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Moduł 9: Wprowadzenie do wstępnej analizy danych</w:t>
      </w:r>
    </w:p>
    <w:p w14:paraId="495C0AC8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Podstawowe techniki analizy danych ilościowych.</w:t>
      </w:r>
    </w:p>
    <w:p w14:paraId="6B16667B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Opis statystyczny i wstępna wizualizacja.</w:t>
      </w:r>
    </w:p>
    <w:p w14:paraId="556675FE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Moduł 10: Analiza zależności prostych</w:t>
      </w:r>
    </w:p>
    <w:p w14:paraId="56C96E1C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Analiza zależności prostych w danych ilościowych.</w:t>
      </w:r>
    </w:p>
    <w:p w14:paraId="0892040A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Korelacje i regresja prosta.</w:t>
      </w:r>
    </w:p>
    <w:p w14:paraId="64B19B45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Interpretacja wyników w badaniach społecznych.</w:t>
      </w:r>
    </w:p>
    <w:p w14:paraId="0C9E8348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Moduł 11: Regresja wieloraka – wprowadzenie</w:t>
      </w:r>
    </w:p>
    <w:p w14:paraId="381F1322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• Regresja wieloraka – dobór zmiennych,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multikolinearność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>.</w:t>
      </w:r>
    </w:p>
    <w:p w14:paraId="1B2DDF1D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Przykłady badań empirycznych.</w:t>
      </w:r>
    </w:p>
    <w:p w14:paraId="49D51441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 xml:space="preserve">Moduł 12: Mixed </w:t>
      </w:r>
      <w:proofErr w:type="spellStart"/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methods</w:t>
      </w:r>
      <w:proofErr w:type="spellEnd"/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 xml:space="preserve"> – integracja danych ilościowych i jakościowych</w:t>
      </w:r>
    </w:p>
    <w:p w14:paraId="0E76EEB6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Strategie integracji podejść ilościowych i jakościowych.</w:t>
      </w:r>
    </w:p>
    <w:p w14:paraId="03B08194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Praktyka łączenia danych i triangulacja.</w:t>
      </w:r>
    </w:p>
    <w:p w14:paraId="2567CCDB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Moduł 13: Oprogramowanie do pracy z danymi</w:t>
      </w:r>
    </w:p>
    <w:p w14:paraId="1A2AA8FB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• Oprogramowanie statystyczne: SPSS, R,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Python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>.</w:t>
      </w:r>
    </w:p>
    <w:p w14:paraId="71A15A3B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Tworzenie zbiorów danych, interfejsy, raporty wstępne.</w:t>
      </w:r>
    </w:p>
    <w:p w14:paraId="560F7A59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Ćwiczenia: przygotowanie prostego raportu.</w:t>
      </w:r>
    </w:p>
    <w:p w14:paraId="2AD59E59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lastRenderedPageBreak/>
        <w:t>Moduł 14: Etyka badań ilościowych</w:t>
      </w:r>
    </w:p>
    <w:p w14:paraId="60287307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Ochrona danych osobowych w badaniach ilościowych.</w:t>
      </w:r>
    </w:p>
    <w:p w14:paraId="0AD1C450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Dylematy etyczne w badaniach ankietowych i eksperymentalnych.</w:t>
      </w:r>
    </w:p>
    <w:p w14:paraId="2C64F2B4" w14:textId="77777777" w:rsidR="000C55E5" w:rsidRPr="00382714" w:rsidRDefault="000C55E5" w:rsidP="002837D5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b/>
          <w:color w:val="000000" w:themeColor="text1"/>
          <w:sz w:val="24"/>
          <w:szCs w:val="24"/>
        </w:rPr>
        <w:t>Moduł 15: Raportowanie wyników badań ilościowych</w:t>
      </w:r>
    </w:p>
    <w:p w14:paraId="37BF9B5D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Struktura raportu i artykułu naukowego.</w:t>
      </w:r>
    </w:p>
    <w:p w14:paraId="4CB80C8F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Interpretacja wyników w świetle literatury.</w:t>
      </w:r>
    </w:p>
    <w:p w14:paraId="4BC6B89E" w14:textId="77777777" w:rsidR="000C55E5" w:rsidRPr="00382714" w:rsidRDefault="000C55E5" w:rsidP="000C55E5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>• Prezentacja wyników w rozprawie doktorskiej.</w:t>
      </w:r>
    </w:p>
    <w:p w14:paraId="21A56A1B" w14:textId="77777777" w:rsidR="000C55E5" w:rsidRPr="00382714" w:rsidRDefault="000C55E5" w:rsidP="000104BE">
      <w:pPr>
        <w:pStyle w:val="Nagwek2"/>
        <w:spacing w:before="120" w:after="12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Literatura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obowiązkowa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>:</w:t>
      </w:r>
    </w:p>
    <w:p w14:paraId="61E44614" w14:textId="0F12C477" w:rsidR="000C55E5" w:rsidRPr="00382714" w:rsidRDefault="000C55E5" w:rsidP="00A75315">
      <w:pPr>
        <w:pStyle w:val="Akapitzlist"/>
        <w:numPr>
          <w:ilvl w:val="0"/>
          <w:numId w:val="34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Agresti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, A. &amp; Finlay, B. (2009). Statistical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Methods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for the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Social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Sciences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>. Pearson.</w:t>
      </w:r>
    </w:p>
    <w:p w14:paraId="0D6156EB" w14:textId="79B6448D" w:rsidR="000C55E5" w:rsidRPr="00382714" w:rsidRDefault="000C55E5" w:rsidP="000C55E5">
      <w:pPr>
        <w:pStyle w:val="Akapitzlist"/>
        <w:numPr>
          <w:ilvl w:val="0"/>
          <w:numId w:val="34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Field, A. (2018).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Discovering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Statistics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Using IBM SPSS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Statistics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>. SAGE.</w:t>
      </w:r>
    </w:p>
    <w:p w14:paraId="6A502D31" w14:textId="77777777" w:rsidR="000C55E5" w:rsidRPr="00382714" w:rsidRDefault="000C55E5" w:rsidP="000C55E5">
      <w:pPr>
        <w:pStyle w:val="Akapitzlist"/>
        <w:numPr>
          <w:ilvl w:val="0"/>
          <w:numId w:val="34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Creswell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, J. W. (2014).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Research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Design.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Qualitative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,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Quantitative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, and Mixed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Methods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Approaches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>. SAGE.</w:t>
      </w:r>
    </w:p>
    <w:p w14:paraId="20E29701" w14:textId="77777777" w:rsidR="000C55E5" w:rsidRPr="00382714" w:rsidRDefault="000C55E5" w:rsidP="000104BE">
      <w:pPr>
        <w:pStyle w:val="Nagwek2"/>
        <w:spacing w:before="120" w:after="12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Literatura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uzupełniająca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>:</w:t>
      </w:r>
    </w:p>
    <w:p w14:paraId="2FC7D1EA" w14:textId="45DAE1B3" w:rsidR="000C55E5" w:rsidRPr="00382714" w:rsidRDefault="000C55E5" w:rsidP="00A75315">
      <w:pPr>
        <w:pStyle w:val="Akapitzlist"/>
        <w:numPr>
          <w:ilvl w:val="0"/>
          <w:numId w:val="35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Bedyńska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>, S. &amp; Książek, M. (2012). Statystyczny drogowskaz. Sedno.</w:t>
      </w:r>
    </w:p>
    <w:p w14:paraId="1FCCBB9A" w14:textId="0590C396" w:rsidR="000C55E5" w:rsidRPr="00382714" w:rsidRDefault="000C55E5" w:rsidP="000C55E5">
      <w:pPr>
        <w:pStyle w:val="Akapitzlist"/>
        <w:numPr>
          <w:ilvl w:val="0"/>
          <w:numId w:val="35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Klimas, P. (2021). Skale pomiaru: konstrukcja i walidacja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skal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nowych versus weryfikacja i adaptacja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skal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replikowanych. W: Metody badan ilościowych w zarządzaniu. Wydawnictwo Społecznej Akademii Nauk. </w:t>
      </w:r>
    </w:p>
    <w:p w14:paraId="0C45C243" w14:textId="77777777" w:rsidR="000C55E5" w:rsidRPr="00382714" w:rsidRDefault="000C55E5" w:rsidP="000C55E5">
      <w:pPr>
        <w:pStyle w:val="Akapitzlist"/>
        <w:numPr>
          <w:ilvl w:val="0"/>
          <w:numId w:val="35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Dul, J. (2021).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Advances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in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Necessary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Condition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Analysis. </w:t>
      </w:r>
      <w:hyperlink r:id="rId10" w:history="1">
        <w:r w:rsidRPr="00382714">
          <w:rPr>
            <w:rStyle w:val="Hipercze"/>
            <w:rFonts w:ascii="Aptos" w:hAnsi="Aptos" w:cstheme="majorHAnsi"/>
            <w:sz w:val="24"/>
            <w:szCs w:val="24"/>
          </w:rPr>
          <w:t>https://bookdown.org/ncabook/advanced_nca2/</w:t>
        </w:r>
      </w:hyperlink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</w:p>
    <w:p w14:paraId="6B3A4A78" w14:textId="77777777" w:rsidR="000C55E5" w:rsidRPr="00382714" w:rsidRDefault="000C55E5" w:rsidP="00A75315">
      <w:pPr>
        <w:pStyle w:val="Nagwek2"/>
        <w:spacing w:before="120" w:after="12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Sposób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zaliczenia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>:</w:t>
      </w:r>
    </w:p>
    <w:p w14:paraId="37E5E242" w14:textId="03D8E8AE" w:rsidR="009D0A8D" w:rsidRPr="00182A35" w:rsidRDefault="000C55E5" w:rsidP="00182A35">
      <w:p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Formą zaliczenia jest </w:t>
      </w:r>
      <w:proofErr w:type="spellStart"/>
      <w:r w:rsidRPr="00382714">
        <w:rPr>
          <w:rFonts w:ascii="Aptos" w:hAnsi="Aptos" w:cstheme="majorHAnsi"/>
          <w:color w:val="000000" w:themeColor="text1"/>
          <w:sz w:val="24"/>
          <w:szCs w:val="24"/>
        </w:rPr>
        <w:t>posttest</w:t>
      </w:r>
      <w:proofErr w:type="spellEnd"/>
      <w:r w:rsidRPr="00382714">
        <w:rPr>
          <w:rFonts w:ascii="Aptos" w:hAnsi="Aptos" w:cstheme="majorHAnsi"/>
          <w:color w:val="000000" w:themeColor="text1"/>
          <w:sz w:val="24"/>
          <w:szCs w:val="24"/>
        </w:rPr>
        <w:t xml:space="preserve"> kończący i podsumowujący kurs.</w:t>
      </w:r>
    </w:p>
    <w:p w14:paraId="6C2F69A6" w14:textId="77777777" w:rsidR="00104EFF" w:rsidRPr="00182A35" w:rsidRDefault="00104EFF" w:rsidP="00104EFF">
      <w:pPr>
        <w:pStyle w:val="NormalnyWeb"/>
        <w:numPr>
          <w:ilvl w:val="0"/>
          <w:numId w:val="11"/>
        </w:numPr>
        <w:shd w:val="clear" w:color="auto" w:fill="FFFFFF"/>
        <w:spacing w:before="120" w:beforeAutospacing="0" w:after="120" w:afterAutospacing="0" w:line="320" w:lineRule="atLeast"/>
        <w:jc w:val="both"/>
        <w:rPr>
          <w:rFonts w:ascii="Aptos" w:hAnsi="Aptos" w:cs="Calibri"/>
          <w:sz w:val="22"/>
          <w:szCs w:val="22"/>
        </w:rPr>
      </w:pPr>
      <w:r w:rsidRPr="00182A35">
        <w:rPr>
          <w:rFonts w:ascii="Aptos" w:hAnsi="Aptos" w:cs="Calibri"/>
          <w:b/>
          <w:bCs/>
          <w:u w:val="single"/>
        </w:rPr>
        <w:t>Metody badań statystycznych.</w:t>
      </w:r>
    </w:p>
    <w:p w14:paraId="71F4F89E" w14:textId="77777777" w:rsidR="00104EFF" w:rsidRPr="00182A35" w:rsidRDefault="00104EFF" w:rsidP="00104EFF">
      <w:pPr>
        <w:pStyle w:val="NormalnyWeb"/>
        <w:shd w:val="clear" w:color="auto" w:fill="FFFFFF"/>
        <w:spacing w:before="120" w:beforeAutospacing="0" w:after="120" w:afterAutospacing="0" w:line="320" w:lineRule="atLeast"/>
        <w:rPr>
          <w:rFonts w:ascii="Aptos" w:hAnsi="Aptos" w:cs="Calibri"/>
          <w:sz w:val="22"/>
          <w:szCs w:val="22"/>
        </w:rPr>
      </w:pPr>
      <w:r w:rsidRPr="00182A35">
        <w:rPr>
          <w:rFonts w:ascii="Aptos" w:hAnsi="Aptos" w:cs="Calibri"/>
          <w:b/>
          <w:bCs/>
        </w:rPr>
        <w:t>Cele przedmiotu</w:t>
      </w:r>
    </w:p>
    <w:p w14:paraId="571DE419" w14:textId="77777777" w:rsidR="00182A35" w:rsidRPr="00182A35" w:rsidRDefault="00182A35" w:rsidP="00182A35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320" w:lineRule="exact"/>
        <w:ind w:left="499" w:hanging="357"/>
        <w:rPr>
          <w:rFonts w:ascii="Aptos" w:hAnsi="Aptos" w:cs="Calibri"/>
          <w:strike/>
        </w:rPr>
      </w:pPr>
      <w:r w:rsidRPr="00182A35">
        <w:rPr>
          <w:rFonts w:ascii="Aptos" w:hAnsi="Aptos" w:cstheme="majorHAnsi"/>
          <w:color w:val="000000" w:themeColor="text1"/>
        </w:rPr>
        <w:t>Przekazanie doktorantom zaawansowanej wiedzy i praktycznych umiejętności w zakresie analizy danych statystycznych – od statystyki opisowej po wielowymiarowe modele analityczne.</w:t>
      </w:r>
    </w:p>
    <w:p w14:paraId="7326E92D" w14:textId="6549257D" w:rsidR="00182A35" w:rsidRPr="00182A35" w:rsidRDefault="00182A35" w:rsidP="00182A35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320" w:lineRule="exact"/>
        <w:ind w:left="499" w:hanging="357"/>
        <w:rPr>
          <w:rFonts w:ascii="Aptos" w:hAnsi="Aptos" w:cs="Calibri"/>
          <w:strike/>
        </w:rPr>
      </w:pPr>
      <w:r w:rsidRPr="00182A35">
        <w:rPr>
          <w:rFonts w:ascii="Aptos" w:hAnsi="Aptos" w:cstheme="majorHAnsi"/>
          <w:color w:val="000000" w:themeColor="text1"/>
        </w:rPr>
        <w:t xml:space="preserve"> Rozwój umiejętności krytycznej interpretacji wyników oraz przestrzegania standardów raportowania naukowego.</w:t>
      </w:r>
    </w:p>
    <w:p w14:paraId="5D572275" w14:textId="24E2BFE9" w:rsidR="00104EFF" w:rsidRDefault="00104EFF" w:rsidP="00104EFF">
      <w:pPr>
        <w:pStyle w:val="NormalnyWeb"/>
        <w:shd w:val="clear" w:color="auto" w:fill="FFFFFF"/>
        <w:spacing w:before="120" w:beforeAutospacing="0" w:after="120" w:afterAutospacing="0" w:line="320" w:lineRule="atLeast"/>
        <w:rPr>
          <w:rFonts w:ascii="Aptos" w:hAnsi="Aptos" w:cs="Calibri"/>
          <w:b/>
          <w:bCs/>
        </w:rPr>
      </w:pPr>
      <w:r w:rsidRPr="00182A35">
        <w:rPr>
          <w:rFonts w:ascii="Aptos" w:hAnsi="Aptos" w:cs="Calibri"/>
          <w:b/>
          <w:bCs/>
        </w:rPr>
        <w:t>Minimalne wymagane efekty uczenia się  (odniesienie do poziomu 8PRK):</w:t>
      </w:r>
    </w:p>
    <w:p w14:paraId="599D324A" w14:textId="40807895" w:rsidR="000D29F6" w:rsidRPr="000D29F6" w:rsidRDefault="000D29F6" w:rsidP="000D29F6">
      <w:pPr>
        <w:pStyle w:val="Akapitzlist"/>
        <w:numPr>
          <w:ilvl w:val="0"/>
          <w:numId w:val="37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0D29F6">
        <w:rPr>
          <w:rFonts w:ascii="Aptos" w:hAnsi="Aptos" w:cstheme="majorHAnsi"/>
          <w:color w:val="000000" w:themeColor="text1"/>
          <w:sz w:val="24"/>
          <w:szCs w:val="24"/>
        </w:rPr>
        <w:t>Doktorant zna i rozumie zaawansowane metody analizy statystycznej (testy, regresje, modele wielowymiarowe).</w:t>
      </w:r>
    </w:p>
    <w:p w14:paraId="7E9F2B94" w14:textId="58D4FECD" w:rsidR="000D29F6" w:rsidRPr="000D29F6" w:rsidRDefault="000D29F6" w:rsidP="000D29F6">
      <w:pPr>
        <w:pStyle w:val="Akapitzlist"/>
        <w:numPr>
          <w:ilvl w:val="0"/>
          <w:numId w:val="37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0D29F6">
        <w:rPr>
          <w:rFonts w:ascii="Aptos" w:hAnsi="Aptos" w:cstheme="majorHAnsi"/>
          <w:color w:val="000000" w:themeColor="text1"/>
          <w:sz w:val="24"/>
          <w:szCs w:val="24"/>
        </w:rPr>
        <w:t>Doktorant potrafi zastosować techniki analizy danych i poprawnie interpretować wyniki.</w:t>
      </w:r>
    </w:p>
    <w:p w14:paraId="3B57BFC8" w14:textId="5AB875D1" w:rsidR="000D29F6" w:rsidRPr="000D29F6" w:rsidRDefault="000D29F6" w:rsidP="000D29F6">
      <w:pPr>
        <w:pStyle w:val="Akapitzlist"/>
        <w:numPr>
          <w:ilvl w:val="0"/>
          <w:numId w:val="37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0D29F6">
        <w:rPr>
          <w:rFonts w:ascii="Aptos" w:hAnsi="Aptos" w:cstheme="majorHAnsi"/>
          <w:color w:val="000000" w:themeColor="text1"/>
          <w:sz w:val="24"/>
          <w:szCs w:val="24"/>
        </w:rPr>
        <w:t>Doktorant zna standardy prezentacji i raportowania wyników badań.</w:t>
      </w:r>
    </w:p>
    <w:p w14:paraId="29E90492" w14:textId="12B70DDF" w:rsidR="000D29F6" w:rsidRPr="000D29F6" w:rsidRDefault="000D29F6" w:rsidP="000D29F6">
      <w:pPr>
        <w:pStyle w:val="Akapitzlist"/>
        <w:numPr>
          <w:ilvl w:val="0"/>
          <w:numId w:val="37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0D29F6">
        <w:rPr>
          <w:rFonts w:ascii="Aptos" w:hAnsi="Aptos" w:cstheme="majorHAnsi"/>
          <w:color w:val="000000" w:themeColor="text1"/>
          <w:sz w:val="24"/>
          <w:szCs w:val="24"/>
        </w:rPr>
        <w:t>Doktorant rozumie ograniczenia metod statystycznych i jest gotów do krytycznej analizy.</w:t>
      </w:r>
    </w:p>
    <w:p w14:paraId="6777CF9F" w14:textId="77777777" w:rsidR="00104EFF" w:rsidRPr="00864E0E" w:rsidRDefault="00104EFF" w:rsidP="00104EFF">
      <w:pPr>
        <w:pStyle w:val="NormalnyWeb"/>
        <w:shd w:val="clear" w:color="auto" w:fill="FFFFFF"/>
        <w:spacing w:before="120" w:beforeAutospacing="0" w:after="120" w:afterAutospacing="0" w:line="320" w:lineRule="atLeast"/>
        <w:rPr>
          <w:rFonts w:ascii="Aptos" w:hAnsi="Aptos" w:cs="Calibri"/>
          <w:sz w:val="22"/>
          <w:szCs w:val="22"/>
        </w:rPr>
      </w:pPr>
      <w:r w:rsidRPr="00864E0E">
        <w:rPr>
          <w:rFonts w:ascii="Aptos" w:hAnsi="Aptos" w:cs="Calibri"/>
          <w:b/>
          <w:bCs/>
        </w:rPr>
        <w:t>Treści przedmiotu:</w:t>
      </w:r>
    </w:p>
    <w:p w14:paraId="3FE6EF47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lastRenderedPageBreak/>
        <w:t>Moduł 1: Wprowadzenie do metod analizy danych statystycznych</w:t>
      </w:r>
    </w:p>
    <w:p w14:paraId="1976416D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Miejsce statystyki w naukach empirycznych.</w:t>
      </w:r>
    </w:p>
    <w:p w14:paraId="68B8A2C6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Rozkłady zmiennych losowych.</w:t>
      </w:r>
    </w:p>
    <w:p w14:paraId="0E497E45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Estymacja punktowa i przedziałowa.</w:t>
      </w:r>
    </w:p>
    <w:p w14:paraId="347DC59B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• 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Bootstrapping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 i 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resampling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>.</w:t>
      </w:r>
    </w:p>
    <w:p w14:paraId="5812890C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Moduł 2: Testowanie hipotez – próby niezależne, testy permutacyjne</w:t>
      </w:r>
    </w:p>
    <w:p w14:paraId="5A2084F9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Procedura testowania hipotez statystycznych.</w:t>
      </w:r>
    </w:p>
    <w:p w14:paraId="2C9A28B6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Testy parametryczne i nieparametryczne.</w:t>
      </w:r>
    </w:p>
    <w:p w14:paraId="3118A94E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Testy permutacyjne.</w:t>
      </w:r>
    </w:p>
    <w:p w14:paraId="1A23F15A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p-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value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, 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effect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size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>, moc testu.</w:t>
      </w:r>
    </w:p>
    <w:p w14:paraId="6FEEBF44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Hipotezy badawcze a hipotezy statystyczne.</w:t>
      </w:r>
    </w:p>
    <w:p w14:paraId="352C8F09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Moduł 3: Badanie zależności między zmiennymi dyskretnymi</w:t>
      </w:r>
    </w:p>
    <w:p w14:paraId="09782583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Test niezależności chi-kwadrat, dokładny test Fishera.</w:t>
      </w:r>
    </w:p>
    <w:p w14:paraId="6143D2E0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Miary zależności między dwiema zmiennymi dyskretnymi (współczynnik V-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Cramera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>, współczynnik kontyngencji, miary kierunkowe).</w:t>
      </w:r>
    </w:p>
    <w:p w14:paraId="01FDD5BD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Przykłady zastosowań.</w:t>
      </w:r>
    </w:p>
    <w:p w14:paraId="01FD5887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Moduł 4: Testy statystyczne dla dwóch niezależnych zbiorowości</w:t>
      </w:r>
    </w:p>
    <w:p w14:paraId="6F39F49B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Test t dla prób niezależnych.</w:t>
      </w:r>
    </w:p>
    <w:p w14:paraId="1D69CCAD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• Test 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Manna-Whitneya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>.</w:t>
      </w:r>
    </w:p>
    <w:p w14:paraId="7EDDCA1B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Test niezależności chi-kwadrat w porównaniu rozkładu zmiennych nominalnych.</w:t>
      </w:r>
    </w:p>
    <w:p w14:paraId="1D9F7608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Miary wielkości efektu w porównaniu dwóch niezależnych populacji.</w:t>
      </w:r>
    </w:p>
    <w:p w14:paraId="097FCD14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Przykłady zastosowań.</w:t>
      </w:r>
    </w:p>
    <w:p w14:paraId="06EB2647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Moduł 5: Modele analizy wariancji (ANOVA, Kruskala-</w:t>
      </w:r>
      <w:proofErr w:type="spellStart"/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Wallisa</w:t>
      </w:r>
      <w:proofErr w:type="spellEnd"/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)</w:t>
      </w:r>
    </w:p>
    <w:p w14:paraId="06281324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ANOVA jednoczynnikowa.</w:t>
      </w:r>
    </w:p>
    <w:p w14:paraId="4A72F909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Test Kruskala-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Wallisa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. </w:t>
      </w:r>
    </w:p>
    <w:p w14:paraId="37C8A783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Testy post-hoc.</w:t>
      </w:r>
    </w:p>
    <w:p w14:paraId="27CF0CE1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Miary wielkości efektu w porównaniu więcej niż dwóch niezależnych populacji.</w:t>
      </w:r>
    </w:p>
    <w:p w14:paraId="4D2DE7BB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Przykłady zastosowań.</w:t>
      </w:r>
    </w:p>
    <w:p w14:paraId="751FE286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Moduł 6: Wieloczynnikowa analiza wariancji</w:t>
      </w:r>
    </w:p>
    <w:p w14:paraId="6342169A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Wieloczynnikowa analiza wariancji.</w:t>
      </w:r>
    </w:p>
    <w:p w14:paraId="796A0FBF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Testowanie efektów prostych.</w:t>
      </w:r>
    </w:p>
    <w:p w14:paraId="74EB119D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Odporność modeli.</w:t>
      </w:r>
    </w:p>
    <w:p w14:paraId="790F9E5B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Przykłady zastosowań.</w:t>
      </w:r>
    </w:p>
    <w:p w14:paraId="673AFFAB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Moduł 7: Wieloczynnikowa analiza wariancji dla powtarzanych pomiarów w ocenie efektów działań zarządczych</w:t>
      </w:r>
    </w:p>
    <w:p w14:paraId="5D6F31A4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Założenia modeli analizy wariancji dla powtarzanych pomiarów</w:t>
      </w:r>
    </w:p>
    <w:p w14:paraId="0DD03759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lastRenderedPageBreak/>
        <w:t xml:space="preserve">• Wieloczynnikowa analiza wariancji – istotność efektu czynnika wewnątrz- i 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międzyobiektowego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>.</w:t>
      </w:r>
    </w:p>
    <w:p w14:paraId="07E811D9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Testowanie efektów prostych.</w:t>
      </w:r>
    </w:p>
    <w:p w14:paraId="6D01745E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Przykłady zastosowań.</w:t>
      </w:r>
    </w:p>
    <w:p w14:paraId="6BDA1F60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Moduł 8: Regresja logistyczna – teoria i zastosowanie</w:t>
      </w:r>
    </w:p>
    <w:p w14:paraId="29F28F00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Regresja logistyczna jako jedna z metod nieparametrycznych.</w:t>
      </w:r>
    </w:p>
    <w:p w14:paraId="5964C6D8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Metoda największej wiarygodności vs. metoda najmniejszych kwadratów.</w:t>
      </w:r>
    </w:p>
    <w:p w14:paraId="0A2D3021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Interpretacja współczynników modelu dwumianowej regresji logistycznej.</w:t>
      </w:r>
    </w:p>
    <w:p w14:paraId="029C056F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Ocena jakości modelu regresji logistycznej.</w:t>
      </w:r>
    </w:p>
    <w:p w14:paraId="36892394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Przykłady zastosowań.</w:t>
      </w:r>
    </w:p>
    <w:p w14:paraId="4626BDB5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Moduł 9: Wprowadzenie do oceny własności metrycznych narzędzi pomiarowych w badaniach społecznych</w:t>
      </w:r>
    </w:p>
    <w:p w14:paraId="5748AA89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Etapy oceny własności narzędzi badawczych (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skal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 pomiarowych) w badaniach społecznych.</w:t>
      </w:r>
    </w:p>
    <w:p w14:paraId="19C3252F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Ocena rzetelności skali (współczynnik alfa-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Cronbacha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>, miary rzetelności połówkowej).</w:t>
      </w:r>
    </w:p>
    <w:p w14:paraId="6E7646A0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• Wstępna ocena własności 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itemów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 skali (moc dyskryminacyjna 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itemów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>, MSA).</w:t>
      </w:r>
    </w:p>
    <w:p w14:paraId="4A805E10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Przykłady zastosowań.</w:t>
      </w:r>
    </w:p>
    <w:p w14:paraId="39A5620E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Moduł 10: Eksploracyjna analiza czynnikowa (EFA)</w:t>
      </w:r>
    </w:p>
    <w:p w14:paraId="18AF8F8D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Eksploracyjna analiza czynnikowa – zasady stosowania.</w:t>
      </w:r>
    </w:p>
    <w:p w14:paraId="2222CD3F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Ustalanie liczby czynników.</w:t>
      </w:r>
    </w:p>
    <w:p w14:paraId="2C28A621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Interpretacja wyników.</w:t>
      </w:r>
    </w:p>
    <w:p w14:paraId="2E7A1B54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Przykłady zastosowań.</w:t>
      </w:r>
    </w:p>
    <w:p w14:paraId="1D77291A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Moduł 11: Konfirmacyjna analiza czynnikowa (CFA)</w:t>
      </w:r>
    </w:p>
    <w:p w14:paraId="7F709E23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Konfirmacyjna analiza czynnikowa – etapy.</w:t>
      </w:r>
    </w:p>
    <w:p w14:paraId="1E6FA0CC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Ocena rzetelności i trafności modeli.</w:t>
      </w:r>
    </w:p>
    <w:p w14:paraId="3B788428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Zasady budowy CFA.</w:t>
      </w:r>
    </w:p>
    <w:p w14:paraId="1972C867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Przykłady zastosowań.</w:t>
      </w:r>
    </w:p>
    <w:p w14:paraId="637ED109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 xml:space="preserve">Moduł 12: Modele równań strukturalnych (SEM) – w tym podejście </w:t>
      </w:r>
      <w:proofErr w:type="spellStart"/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bayesowskie</w:t>
      </w:r>
      <w:proofErr w:type="spellEnd"/>
    </w:p>
    <w:p w14:paraId="13263A43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Modele SEM – budowa i ocena.</w:t>
      </w:r>
    </w:p>
    <w:p w14:paraId="3C95D6B6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• Podejście 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bayesowskie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 w SEM.</w:t>
      </w:r>
    </w:p>
    <w:p w14:paraId="5B5ACAB3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Przykłady zastosowań.</w:t>
      </w:r>
    </w:p>
    <w:p w14:paraId="451F12EA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Moduł 13: Metody klasteryzacji i grupowania danych</w:t>
      </w:r>
    </w:p>
    <w:p w14:paraId="54256556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Metody grupowania – analiza skupień.</w:t>
      </w:r>
    </w:p>
    <w:p w14:paraId="39AD7546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Algorytmy hierarchiczne.</w:t>
      </w:r>
    </w:p>
    <w:p w14:paraId="4E78E0E3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Dwustopniowa analiza skupień.</w:t>
      </w:r>
    </w:p>
    <w:p w14:paraId="0E5831DE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Zastosowanie w badaniach zarządczych i społecznych</w:t>
      </w:r>
    </w:p>
    <w:p w14:paraId="687DDD79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Moduł 14: Testowanie modeli i diagnostyka statystyczna</w:t>
      </w:r>
    </w:p>
    <w:p w14:paraId="3FA66444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lastRenderedPageBreak/>
        <w:t>• Kryteria dopasowania modeli (R², AIC, BIC).</w:t>
      </w:r>
    </w:p>
    <w:p w14:paraId="6D616176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Diagnostyka reszt.</w:t>
      </w:r>
    </w:p>
    <w:p w14:paraId="4BE4E720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• Wykrywanie anomalii i 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outlierów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>.</w:t>
      </w:r>
    </w:p>
    <w:p w14:paraId="278388D3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Przykłady zastosowań.</w:t>
      </w:r>
    </w:p>
    <w:p w14:paraId="7C24C417" w14:textId="77777777" w:rsidR="00A84571" w:rsidRPr="00A84571" w:rsidRDefault="00A84571" w:rsidP="00A84571">
      <w:pPr>
        <w:spacing w:before="120" w:after="120" w:line="320" w:lineRule="exact"/>
        <w:rPr>
          <w:rFonts w:ascii="Aptos" w:hAnsi="Aptos" w:cstheme="majorHAnsi"/>
          <w:b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b/>
          <w:color w:val="000000" w:themeColor="text1"/>
          <w:sz w:val="24"/>
          <w:szCs w:val="24"/>
        </w:rPr>
        <w:t>Moduł 15: Raportowanie wyników analiz statystycznych – standardy i interpretacja</w:t>
      </w:r>
    </w:p>
    <w:p w14:paraId="2983A476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Standardy prezentacji wyników.</w:t>
      </w:r>
    </w:p>
    <w:p w14:paraId="3A491151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Interpretacja wyników w kontekście literatury.</w:t>
      </w:r>
    </w:p>
    <w:p w14:paraId="202A3116" w14:textId="77777777" w:rsidR="00A84571" w:rsidRPr="00A84571" w:rsidRDefault="00A84571" w:rsidP="00A84571">
      <w:pPr>
        <w:spacing w:after="0" w:line="320" w:lineRule="exact"/>
        <w:ind w:left="708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>• Ograniczenia i implikacje dla praktyki.</w:t>
      </w:r>
    </w:p>
    <w:p w14:paraId="0DA9D89C" w14:textId="77777777" w:rsidR="00A84571" w:rsidRPr="00A84571" w:rsidRDefault="00A84571" w:rsidP="00AB2F65">
      <w:pPr>
        <w:pStyle w:val="Nagwek2"/>
        <w:spacing w:before="120" w:after="120" w:line="320" w:lineRule="exact"/>
        <w:rPr>
          <w:rFonts w:ascii="Aptos" w:hAnsi="Aptos" w:cstheme="majorHAnsi"/>
          <w:color w:val="000000" w:themeColor="text1"/>
          <w:sz w:val="24"/>
          <w:szCs w:val="24"/>
          <w:lang w:val="pl-PL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  <w:lang w:val="pl-PL"/>
        </w:rPr>
        <w:t>Literatura obowiązkowa:</w:t>
      </w:r>
    </w:p>
    <w:p w14:paraId="47E79451" w14:textId="58E54C3C" w:rsidR="00A84571" w:rsidRDefault="00A84571" w:rsidP="00AB2F65">
      <w:pPr>
        <w:pStyle w:val="Akapitzlist"/>
        <w:numPr>
          <w:ilvl w:val="0"/>
          <w:numId w:val="38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Agresti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, A. &amp; Finlay, B. (2009). Statistical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Methods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for the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Social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Sciences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>. Pearson.</w:t>
      </w:r>
    </w:p>
    <w:p w14:paraId="1A31B162" w14:textId="6D759084" w:rsidR="00A84571" w:rsidRDefault="00A84571" w:rsidP="00A84571">
      <w:pPr>
        <w:pStyle w:val="Akapitzlist"/>
        <w:numPr>
          <w:ilvl w:val="0"/>
          <w:numId w:val="38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Field, A. (2018).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Discovering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Statistics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Using IBM SPSS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Statistics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>. SAGE.</w:t>
      </w:r>
    </w:p>
    <w:p w14:paraId="7F6EBACA" w14:textId="77777777" w:rsidR="00A84571" w:rsidRPr="00AB2F65" w:rsidRDefault="00A84571" w:rsidP="00A84571">
      <w:pPr>
        <w:pStyle w:val="Akapitzlist"/>
        <w:numPr>
          <w:ilvl w:val="0"/>
          <w:numId w:val="38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Creswell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, J. W. (2014).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Research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Design.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Qualitative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,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Quantitative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, and Mixed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Methods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Approaches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>. SAGE.</w:t>
      </w:r>
    </w:p>
    <w:p w14:paraId="5600CE71" w14:textId="77777777" w:rsidR="00A84571" w:rsidRPr="00A84571" w:rsidRDefault="00A84571" w:rsidP="00AB2F65">
      <w:pPr>
        <w:pStyle w:val="Nagwek2"/>
        <w:spacing w:before="120" w:after="12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Literatura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uzupełniająca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>:</w:t>
      </w:r>
    </w:p>
    <w:p w14:paraId="77FCB703" w14:textId="2E603670" w:rsidR="00A84571" w:rsidRDefault="00A84571" w:rsidP="00AB2F65">
      <w:pPr>
        <w:pStyle w:val="Akapitzlist"/>
        <w:numPr>
          <w:ilvl w:val="0"/>
          <w:numId w:val="39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Tabachnick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, B. G. &amp;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Fidell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, L. S. (2019). Using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Multivariate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Statistics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>. Pearson.</w:t>
      </w:r>
    </w:p>
    <w:p w14:paraId="3505F8DC" w14:textId="5FC88351" w:rsidR="00A84571" w:rsidRDefault="00A84571" w:rsidP="00A84571">
      <w:pPr>
        <w:pStyle w:val="Akapitzlist"/>
        <w:numPr>
          <w:ilvl w:val="0"/>
          <w:numId w:val="39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Teddlie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, C. &amp;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Tashakkori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, A. (2009).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Foundations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of Mixed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Methods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Research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: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Integrating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Quantitative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and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Qualitative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Approaches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in the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Social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and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Behavioral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Sciences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>. SAGE.</w:t>
      </w:r>
    </w:p>
    <w:p w14:paraId="4128D2AF" w14:textId="77777777" w:rsidR="00A84571" w:rsidRPr="00AB2F65" w:rsidRDefault="00A84571" w:rsidP="00A84571">
      <w:pPr>
        <w:pStyle w:val="Akapitzlist"/>
        <w:numPr>
          <w:ilvl w:val="0"/>
          <w:numId w:val="39"/>
        </w:num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Miles, M. B., Huberman, A. M. &amp;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Saldaña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, J. (2014). </w:t>
      </w:r>
      <w:proofErr w:type="spellStart"/>
      <w:r w:rsidRPr="00AB2F65">
        <w:rPr>
          <w:rFonts w:ascii="Aptos" w:hAnsi="Aptos" w:cstheme="majorHAnsi"/>
          <w:color w:val="000000" w:themeColor="text1"/>
          <w:sz w:val="24"/>
          <w:szCs w:val="24"/>
        </w:rPr>
        <w:t>Qualitative</w:t>
      </w:r>
      <w:proofErr w:type="spellEnd"/>
      <w:r w:rsidRPr="00AB2F65">
        <w:rPr>
          <w:rFonts w:ascii="Aptos" w:hAnsi="Aptos" w:cstheme="majorHAnsi"/>
          <w:color w:val="000000" w:themeColor="text1"/>
          <w:sz w:val="24"/>
          <w:szCs w:val="24"/>
        </w:rPr>
        <w:t xml:space="preserve"> Data Analysis. SAGE.</w:t>
      </w:r>
    </w:p>
    <w:p w14:paraId="56275758" w14:textId="77777777" w:rsidR="00A84571" w:rsidRPr="00A84571" w:rsidRDefault="00A84571" w:rsidP="00AB2F65">
      <w:pPr>
        <w:pStyle w:val="Nagwek2"/>
        <w:spacing w:before="120" w:after="12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Sposób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zaliczenia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>:</w:t>
      </w:r>
    </w:p>
    <w:p w14:paraId="3E4EA7A8" w14:textId="77777777" w:rsidR="00A84571" w:rsidRPr="00A84571" w:rsidRDefault="00A84571" w:rsidP="00A84571">
      <w:pPr>
        <w:spacing w:after="0" w:line="320" w:lineRule="exact"/>
        <w:rPr>
          <w:rFonts w:ascii="Aptos" w:hAnsi="Aptos" w:cstheme="majorHAnsi"/>
          <w:color w:val="000000" w:themeColor="text1"/>
          <w:sz w:val="24"/>
          <w:szCs w:val="24"/>
        </w:rPr>
      </w:pPr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Formą zaliczenia jest </w:t>
      </w:r>
      <w:proofErr w:type="spellStart"/>
      <w:r w:rsidRPr="00A84571">
        <w:rPr>
          <w:rFonts w:ascii="Aptos" w:hAnsi="Aptos" w:cstheme="majorHAnsi"/>
          <w:color w:val="000000" w:themeColor="text1"/>
          <w:sz w:val="24"/>
          <w:szCs w:val="24"/>
        </w:rPr>
        <w:t>posttest</w:t>
      </w:r>
      <w:proofErr w:type="spellEnd"/>
      <w:r w:rsidRPr="00A84571">
        <w:rPr>
          <w:rFonts w:ascii="Aptos" w:hAnsi="Aptos" w:cstheme="majorHAnsi"/>
          <w:color w:val="000000" w:themeColor="text1"/>
          <w:sz w:val="24"/>
          <w:szCs w:val="24"/>
        </w:rPr>
        <w:t xml:space="preserve"> kończący i podsumowujący kurs.</w:t>
      </w:r>
    </w:p>
    <w:p w14:paraId="09BF0203" w14:textId="7C9EE0B5" w:rsidR="00795202" w:rsidRPr="00711942" w:rsidRDefault="00795202" w:rsidP="00795202">
      <w:pPr>
        <w:spacing w:before="480" w:after="480" w:line="320" w:lineRule="exact"/>
        <w:jc w:val="both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Miejscowość i data:</w:t>
      </w:r>
    </w:p>
    <w:p w14:paraId="42C12D47" w14:textId="4B1FA064" w:rsidR="00795202" w:rsidRPr="00711942" w:rsidRDefault="00795202" w:rsidP="00795202">
      <w:pPr>
        <w:spacing w:before="480" w:after="480" w:line="320" w:lineRule="exact"/>
        <w:jc w:val="both"/>
        <w:rPr>
          <w:rFonts w:ascii="Aptos" w:hAnsi="Aptos" w:cstheme="minorHAnsi"/>
          <w:sz w:val="24"/>
          <w:szCs w:val="24"/>
        </w:rPr>
      </w:pPr>
      <w:r w:rsidRPr="00711942">
        <w:rPr>
          <w:rFonts w:ascii="Aptos" w:hAnsi="Aptos" w:cstheme="minorHAnsi"/>
          <w:sz w:val="24"/>
          <w:szCs w:val="24"/>
        </w:rPr>
        <w:t>Podpis Wykonawcy:</w:t>
      </w:r>
    </w:p>
    <w:sectPr w:rsidR="00795202" w:rsidRPr="0071194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8BE41" w14:textId="77777777" w:rsidR="00EB5901" w:rsidRDefault="00EB5901" w:rsidP="0096579E">
      <w:pPr>
        <w:spacing w:after="0" w:line="240" w:lineRule="auto"/>
      </w:pPr>
      <w:r>
        <w:separator/>
      </w:r>
    </w:p>
  </w:endnote>
  <w:endnote w:type="continuationSeparator" w:id="0">
    <w:p w14:paraId="3FCFF659" w14:textId="77777777" w:rsidR="00EB5901" w:rsidRDefault="00EB5901" w:rsidP="00965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mbri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2C07B" w14:textId="77777777" w:rsidR="00EB5901" w:rsidRDefault="00EB5901" w:rsidP="0096579E">
      <w:pPr>
        <w:spacing w:after="0" w:line="240" w:lineRule="auto"/>
      </w:pPr>
      <w:r>
        <w:separator/>
      </w:r>
    </w:p>
  </w:footnote>
  <w:footnote w:type="continuationSeparator" w:id="0">
    <w:p w14:paraId="1A230A88" w14:textId="77777777" w:rsidR="00EB5901" w:rsidRDefault="00EB5901" w:rsidP="00965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B7781" w14:textId="77DDA42E" w:rsidR="0096579E" w:rsidRDefault="0096579E">
    <w:pPr>
      <w:pStyle w:val="Nagwek"/>
    </w:pPr>
    <w:r>
      <w:rPr>
        <w:noProof/>
      </w:rPr>
      <w:drawing>
        <wp:inline distT="0" distB="0" distL="0" distR="0" wp14:anchorId="0CF0600A" wp14:editId="7CA125B0">
          <wp:extent cx="5759450" cy="608330"/>
          <wp:effectExtent l="0" t="0" r="0" b="1270"/>
          <wp:docPr id="1" name="Obraz 1" descr="Logotypy Programu Fundusze Europejskie dla Śląskiego: logo Funduszy Europejskich z dopiskiem Fundusze Europejskie dla Śląskiego, flaga Polski z dopiskiem Rzeczpospol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51EF"/>
    <w:multiLevelType w:val="hybridMultilevel"/>
    <w:tmpl w:val="AD3A3818"/>
    <w:lvl w:ilvl="0" w:tplc="D6FACF38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52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D954F1"/>
    <w:multiLevelType w:val="hybridMultilevel"/>
    <w:tmpl w:val="DDB89F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055F4"/>
    <w:multiLevelType w:val="hybridMultilevel"/>
    <w:tmpl w:val="CD06EE2E"/>
    <w:lvl w:ilvl="0" w:tplc="E0A4A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C07EE"/>
    <w:multiLevelType w:val="hybridMultilevel"/>
    <w:tmpl w:val="EF423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76D65"/>
    <w:multiLevelType w:val="hybridMultilevel"/>
    <w:tmpl w:val="0B9A97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802CB"/>
    <w:multiLevelType w:val="hybridMultilevel"/>
    <w:tmpl w:val="928231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F3116A"/>
    <w:multiLevelType w:val="hybridMultilevel"/>
    <w:tmpl w:val="8B7A29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D03DF7"/>
    <w:multiLevelType w:val="hybridMultilevel"/>
    <w:tmpl w:val="99BE92D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51ED9"/>
    <w:multiLevelType w:val="hybridMultilevel"/>
    <w:tmpl w:val="554A92F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02DC"/>
    <w:multiLevelType w:val="hybridMultilevel"/>
    <w:tmpl w:val="DD56C34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6722E"/>
    <w:multiLevelType w:val="hybridMultilevel"/>
    <w:tmpl w:val="39E45E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5F2B7D"/>
    <w:multiLevelType w:val="hybridMultilevel"/>
    <w:tmpl w:val="09A09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B22714"/>
    <w:multiLevelType w:val="hybridMultilevel"/>
    <w:tmpl w:val="D2FEE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A3A55"/>
    <w:multiLevelType w:val="hybridMultilevel"/>
    <w:tmpl w:val="E1668BF8"/>
    <w:lvl w:ilvl="0" w:tplc="D08C493C">
      <w:start w:val="1"/>
      <w:numFmt w:val="decimal"/>
      <w:lvlText w:val="%1."/>
      <w:lvlJc w:val="left"/>
      <w:pPr>
        <w:ind w:left="5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7" w:hanging="360"/>
      </w:pPr>
    </w:lvl>
    <w:lvl w:ilvl="2" w:tplc="0415001B" w:tentative="1">
      <w:start w:val="1"/>
      <w:numFmt w:val="lowerRoman"/>
      <w:lvlText w:val="%3."/>
      <w:lvlJc w:val="right"/>
      <w:pPr>
        <w:ind w:left="1957" w:hanging="180"/>
      </w:pPr>
    </w:lvl>
    <w:lvl w:ilvl="3" w:tplc="0415000F" w:tentative="1">
      <w:start w:val="1"/>
      <w:numFmt w:val="decimal"/>
      <w:lvlText w:val="%4."/>
      <w:lvlJc w:val="left"/>
      <w:pPr>
        <w:ind w:left="2677" w:hanging="360"/>
      </w:pPr>
    </w:lvl>
    <w:lvl w:ilvl="4" w:tplc="04150019" w:tentative="1">
      <w:start w:val="1"/>
      <w:numFmt w:val="lowerLetter"/>
      <w:lvlText w:val="%5."/>
      <w:lvlJc w:val="left"/>
      <w:pPr>
        <w:ind w:left="3397" w:hanging="360"/>
      </w:pPr>
    </w:lvl>
    <w:lvl w:ilvl="5" w:tplc="0415001B" w:tentative="1">
      <w:start w:val="1"/>
      <w:numFmt w:val="lowerRoman"/>
      <w:lvlText w:val="%6."/>
      <w:lvlJc w:val="right"/>
      <w:pPr>
        <w:ind w:left="4117" w:hanging="180"/>
      </w:pPr>
    </w:lvl>
    <w:lvl w:ilvl="6" w:tplc="0415000F" w:tentative="1">
      <w:start w:val="1"/>
      <w:numFmt w:val="decimal"/>
      <w:lvlText w:val="%7."/>
      <w:lvlJc w:val="left"/>
      <w:pPr>
        <w:ind w:left="4837" w:hanging="360"/>
      </w:pPr>
    </w:lvl>
    <w:lvl w:ilvl="7" w:tplc="04150019" w:tentative="1">
      <w:start w:val="1"/>
      <w:numFmt w:val="lowerLetter"/>
      <w:lvlText w:val="%8."/>
      <w:lvlJc w:val="left"/>
      <w:pPr>
        <w:ind w:left="5557" w:hanging="360"/>
      </w:pPr>
    </w:lvl>
    <w:lvl w:ilvl="8" w:tplc="0415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14" w15:restartNumberingAfterBreak="0">
    <w:nsid w:val="283F2340"/>
    <w:multiLevelType w:val="hybridMultilevel"/>
    <w:tmpl w:val="FFFCF7F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30883"/>
    <w:multiLevelType w:val="hybridMultilevel"/>
    <w:tmpl w:val="034830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85D7B"/>
    <w:multiLevelType w:val="hybridMultilevel"/>
    <w:tmpl w:val="29609A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07518"/>
    <w:multiLevelType w:val="hybridMultilevel"/>
    <w:tmpl w:val="D4B6DD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1B82CD4"/>
    <w:multiLevelType w:val="hybridMultilevel"/>
    <w:tmpl w:val="6188FA42"/>
    <w:lvl w:ilvl="0" w:tplc="76840B2E">
      <w:start w:val="1"/>
      <w:numFmt w:val="decimal"/>
      <w:lvlText w:val="%1."/>
      <w:lvlJc w:val="left"/>
      <w:pPr>
        <w:ind w:left="501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34B9513C"/>
    <w:multiLevelType w:val="hybridMultilevel"/>
    <w:tmpl w:val="1D303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52283"/>
    <w:multiLevelType w:val="hybridMultilevel"/>
    <w:tmpl w:val="3B602DF2"/>
    <w:lvl w:ilvl="0" w:tplc="16341C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AD14EC"/>
    <w:multiLevelType w:val="hybridMultilevel"/>
    <w:tmpl w:val="37C014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1A6B0D"/>
    <w:multiLevelType w:val="hybridMultilevel"/>
    <w:tmpl w:val="36F0E0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6C4391"/>
    <w:multiLevelType w:val="hybridMultilevel"/>
    <w:tmpl w:val="EB6C4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3887F3D"/>
    <w:multiLevelType w:val="hybridMultilevel"/>
    <w:tmpl w:val="28EAE3F2"/>
    <w:lvl w:ilvl="0" w:tplc="73088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A65352"/>
    <w:multiLevelType w:val="hybridMultilevel"/>
    <w:tmpl w:val="3386FD1A"/>
    <w:lvl w:ilvl="0" w:tplc="5A689D1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154C6"/>
    <w:multiLevelType w:val="hybridMultilevel"/>
    <w:tmpl w:val="432EC1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95353"/>
    <w:multiLevelType w:val="hybridMultilevel"/>
    <w:tmpl w:val="D76A98E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D05B49"/>
    <w:multiLevelType w:val="hybridMultilevel"/>
    <w:tmpl w:val="7812A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62513"/>
    <w:multiLevelType w:val="hybridMultilevel"/>
    <w:tmpl w:val="173C9B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E2BBD"/>
    <w:multiLevelType w:val="hybridMultilevel"/>
    <w:tmpl w:val="6D96AD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E7D1A"/>
    <w:multiLevelType w:val="hybridMultilevel"/>
    <w:tmpl w:val="792C0BEE"/>
    <w:lvl w:ilvl="0" w:tplc="89FC14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911E4"/>
    <w:multiLevelType w:val="hybridMultilevel"/>
    <w:tmpl w:val="F8CEC30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5009B"/>
    <w:multiLevelType w:val="hybridMultilevel"/>
    <w:tmpl w:val="EEE0AA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A61D49"/>
    <w:multiLevelType w:val="hybridMultilevel"/>
    <w:tmpl w:val="34863E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7E3B0F"/>
    <w:multiLevelType w:val="hybridMultilevel"/>
    <w:tmpl w:val="C6B6D4AE"/>
    <w:lvl w:ilvl="0" w:tplc="0415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7B2B6E6D"/>
    <w:multiLevelType w:val="hybridMultilevel"/>
    <w:tmpl w:val="8E4C9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546F6"/>
    <w:multiLevelType w:val="hybridMultilevel"/>
    <w:tmpl w:val="F71804F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C517E22"/>
    <w:multiLevelType w:val="hybridMultilevel"/>
    <w:tmpl w:val="8158AA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8"/>
  </w:num>
  <w:num w:numId="3">
    <w:abstractNumId w:val="26"/>
  </w:num>
  <w:num w:numId="4">
    <w:abstractNumId w:val="0"/>
  </w:num>
  <w:num w:numId="5">
    <w:abstractNumId w:val="13"/>
  </w:num>
  <w:num w:numId="6">
    <w:abstractNumId w:val="8"/>
  </w:num>
  <w:num w:numId="7">
    <w:abstractNumId w:val="32"/>
  </w:num>
  <w:num w:numId="8">
    <w:abstractNumId w:val="38"/>
  </w:num>
  <w:num w:numId="9">
    <w:abstractNumId w:val="15"/>
  </w:num>
  <w:num w:numId="10">
    <w:abstractNumId w:val="37"/>
  </w:num>
  <w:num w:numId="11">
    <w:abstractNumId w:val="21"/>
  </w:num>
  <w:num w:numId="12">
    <w:abstractNumId w:val="2"/>
  </w:num>
  <w:num w:numId="13">
    <w:abstractNumId w:val="25"/>
  </w:num>
  <w:num w:numId="14">
    <w:abstractNumId w:val="24"/>
  </w:num>
  <w:num w:numId="15">
    <w:abstractNumId w:val="12"/>
  </w:num>
  <w:num w:numId="16">
    <w:abstractNumId w:val="1"/>
  </w:num>
  <w:num w:numId="17">
    <w:abstractNumId w:val="29"/>
  </w:num>
  <w:num w:numId="18">
    <w:abstractNumId w:val="14"/>
  </w:num>
  <w:num w:numId="19">
    <w:abstractNumId w:val="9"/>
  </w:num>
  <w:num w:numId="20">
    <w:abstractNumId w:val="35"/>
  </w:num>
  <w:num w:numId="21">
    <w:abstractNumId w:val="30"/>
  </w:num>
  <w:num w:numId="22">
    <w:abstractNumId w:val="4"/>
  </w:num>
  <w:num w:numId="23">
    <w:abstractNumId w:val="3"/>
  </w:num>
  <w:num w:numId="24">
    <w:abstractNumId w:val="36"/>
  </w:num>
  <w:num w:numId="25">
    <w:abstractNumId w:val="33"/>
  </w:num>
  <w:num w:numId="26">
    <w:abstractNumId w:val="10"/>
  </w:num>
  <w:num w:numId="27">
    <w:abstractNumId w:val="31"/>
  </w:num>
  <w:num w:numId="28">
    <w:abstractNumId w:val="27"/>
  </w:num>
  <w:num w:numId="29">
    <w:abstractNumId w:val="11"/>
  </w:num>
  <w:num w:numId="30">
    <w:abstractNumId w:val="17"/>
  </w:num>
  <w:num w:numId="31">
    <w:abstractNumId w:val="6"/>
  </w:num>
  <w:num w:numId="32">
    <w:abstractNumId w:val="5"/>
  </w:num>
  <w:num w:numId="33">
    <w:abstractNumId w:val="23"/>
  </w:num>
  <w:num w:numId="34">
    <w:abstractNumId w:val="7"/>
  </w:num>
  <w:num w:numId="35">
    <w:abstractNumId w:val="34"/>
  </w:num>
  <w:num w:numId="36">
    <w:abstractNumId w:val="18"/>
  </w:num>
  <w:num w:numId="37">
    <w:abstractNumId w:val="19"/>
  </w:num>
  <w:num w:numId="38">
    <w:abstractNumId w:val="16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3B9"/>
    <w:rsid w:val="000104BE"/>
    <w:rsid w:val="00081BFA"/>
    <w:rsid w:val="000C55E5"/>
    <w:rsid w:val="000D29F6"/>
    <w:rsid w:val="000F1225"/>
    <w:rsid w:val="00104EFF"/>
    <w:rsid w:val="00182A35"/>
    <w:rsid w:val="00194639"/>
    <w:rsid w:val="001B5BD0"/>
    <w:rsid w:val="001D64D4"/>
    <w:rsid w:val="001E5574"/>
    <w:rsid w:val="002243B9"/>
    <w:rsid w:val="00235046"/>
    <w:rsid w:val="002501D1"/>
    <w:rsid w:val="00275F76"/>
    <w:rsid w:val="002837D5"/>
    <w:rsid w:val="00285857"/>
    <w:rsid w:val="00287B1C"/>
    <w:rsid w:val="002A0CAE"/>
    <w:rsid w:val="002C49BD"/>
    <w:rsid w:val="00303859"/>
    <w:rsid w:val="00343591"/>
    <w:rsid w:val="003624C3"/>
    <w:rsid w:val="00382714"/>
    <w:rsid w:val="003842E3"/>
    <w:rsid w:val="003A7BCA"/>
    <w:rsid w:val="00412305"/>
    <w:rsid w:val="004B4366"/>
    <w:rsid w:val="004D2F83"/>
    <w:rsid w:val="0058241C"/>
    <w:rsid w:val="005925D2"/>
    <w:rsid w:val="00630597"/>
    <w:rsid w:val="0063532B"/>
    <w:rsid w:val="006546E5"/>
    <w:rsid w:val="0066103A"/>
    <w:rsid w:val="006E4530"/>
    <w:rsid w:val="006F50C4"/>
    <w:rsid w:val="006F7F2E"/>
    <w:rsid w:val="00711942"/>
    <w:rsid w:val="0074496E"/>
    <w:rsid w:val="00761218"/>
    <w:rsid w:val="0077304D"/>
    <w:rsid w:val="00795202"/>
    <w:rsid w:val="00796DEA"/>
    <w:rsid w:val="007D1D6E"/>
    <w:rsid w:val="007E4F2A"/>
    <w:rsid w:val="00813363"/>
    <w:rsid w:val="0083782C"/>
    <w:rsid w:val="00864E0E"/>
    <w:rsid w:val="008A2AC4"/>
    <w:rsid w:val="008B10C1"/>
    <w:rsid w:val="008C4A8A"/>
    <w:rsid w:val="008D4DE1"/>
    <w:rsid w:val="008E788D"/>
    <w:rsid w:val="0090444B"/>
    <w:rsid w:val="00930D09"/>
    <w:rsid w:val="0096579E"/>
    <w:rsid w:val="009B3883"/>
    <w:rsid w:val="009D0A8D"/>
    <w:rsid w:val="009E1E4E"/>
    <w:rsid w:val="009E7571"/>
    <w:rsid w:val="00A75315"/>
    <w:rsid w:val="00A84571"/>
    <w:rsid w:val="00A8690A"/>
    <w:rsid w:val="00AA70CB"/>
    <w:rsid w:val="00AB2F65"/>
    <w:rsid w:val="00AE03A2"/>
    <w:rsid w:val="00B0402E"/>
    <w:rsid w:val="00B0478E"/>
    <w:rsid w:val="00B90CF1"/>
    <w:rsid w:val="00C05025"/>
    <w:rsid w:val="00C0521E"/>
    <w:rsid w:val="00C20AD5"/>
    <w:rsid w:val="00C4219A"/>
    <w:rsid w:val="00C52FD4"/>
    <w:rsid w:val="00C57F97"/>
    <w:rsid w:val="00C86421"/>
    <w:rsid w:val="00D04B86"/>
    <w:rsid w:val="00D61556"/>
    <w:rsid w:val="00DA1386"/>
    <w:rsid w:val="00DB6BF3"/>
    <w:rsid w:val="00EA156B"/>
    <w:rsid w:val="00EB004F"/>
    <w:rsid w:val="00EB5901"/>
    <w:rsid w:val="00ED752C"/>
    <w:rsid w:val="00EF70E4"/>
    <w:rsid w:val="00F07198"/>
    <w:rsid w:val="00FB0455"/>
    <w:rsid w:val="00FB4675"/>
    <w:rsid w:val="00FC25A6"/>
    <w:rsid w:val="00FC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7ACE6A"/>
  <w15:chartTrackingRefBased/>
  <w15:docId w15:val="{99657830-7070-4DDD-A921-2AA3CB08E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55E5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9B3883"/>
    <w:pPr>
      <w:ind w:left="720"/>
      <w:contextualSpacing/>
    </w:pPr>
  </w:style>
  <w:style w:type="table" w:styleId="Tabela-Siatka">
    <w:name w:val="Table Grid"/>
    <w:basedOn w:val="Standardowy"/>
    <w:uiPriority w:val="39"/>
    <w:rsid w:val="001D6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C52FD4"/>
  </w:style>
  <w:style w:type="character" w:styleId="Hipercze">
    <w:name w:val="Hyperlink"/>
    <w:uiPriority w:val="99"/>
    <w:unhideWhenUsed/>
    <w:rsid w:val="006E4530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65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579E"/>
  </w:style>
  <w:style w:type="paragraph" w:styleId="Stopka">
    <w:name w:val="footer"/>
    <w:basedOn w:val="Normalny"/>
    <w:link w:val="StopkaZnak"/>
    <w:uiPriority w:val="99"/>
    <w:unhideWhenUsed/>
    <w:rsid w:val="00965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579E"/>
  </w:style>
  <w:style w:type="paragraph" w:styleId="Poprawka">
    <w:name w:val="Revision"/>
    <w:hidden/>
    <w:uiPriority w:val="99"/>
    <w:semiHidden/>
    <w:rsid w:val="00C20AD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35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359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133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04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C55E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6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bookdown.org/ncabook/advanced_nca2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c2056c0-80d8-466e-b8f1-e61a5ea599a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56B0AB095072428A9E7FC15BBC4422" ma:contentTypeVersion="11" ma:contentTypeDescription="Utwórz nowy dokument." ma:contentTypeScope="" ma:versionID="0cde595ef2a46d45f4325c7a9e14224e">
  <xsd:schema xmlns:xsd="http://www.w3.org/2001/XMLSchema" xmlns:xs="http://www.w3.org/2001/XMLSchema" xmlns:p="http://schemas.microsoft.com/office/2006/metadata/properties" xmlns:ns3="2c2056c0-80d8-466e-b8f1-e61a5ea599a3" targetNamespace="http://schemas.microsoft.com/office/2006/metadata/properties" ma:root="true" ma:fieldsID="d9d0df1367a5aa5bd5972d09f46f9ce3" ns3:_="">
    <xsd:import namespace="2c2056c0-80d8-466e-b8f1-e61a5ea599a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056c0-80d8-466e-b8f1-e61a5ea599a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FB177A-80F2-491F-95ED-601D60862498}">
  <ds:schemaRefs>
    <ds:schemaRef ds:uri="http://www.w3.org/XML/1998/namespace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2c2056c0-80d8-466e-b8f1-e61a5ea599a3"/>
  </ds:schemaRefs>
</ds:datastoreItem>
</file>

<file path=customXml/itemProps2.xml><?xml version="1.0" encoding="utf-8"?>
<ds:datastoreItem xmlns:ds="http://schemas.openxmlformats.org/officeDocument/2006/customXml" ds:itemID="{1CE3B47E-A6D4-43C4-99E5-0C5F4D52DC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4AB82-9E63-4F75-AC7E-2C164C671A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056c0-80d8-466e-b8f1-e61a5ea599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2434</Words>
  <Characters>18138</Characters>
  <Application>Microsoft Office Word</Application>
  <DocSecurity>0</DocSecurity>
  <Lines>151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Zientarska</dc:creator>
  <cp:keywords/>
  <dc:description/>
  <cp:lastModifiedBy>Monika Zientarska</cp:lastModifiedBy>
  <cp:revision>36</cp:revision>
  <dcterms:created xsi:type="dcterms:W3CDTF">2025-09-04T10:57:00Z</dcterms:created>
  <dcterms:modified xsi:type="dcterms:W3CDTF">2025-10-03T08:24:00Z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0x0101008556B0AB095072428A9E7FC15BBC4422</vt:lpwstr>
  </property>
  <property fmtid="{D5CDD505-2E9C-101B-9397-08002B2CF9AE}" pid="3" name="GrammarlyDocumentId">
    <vt:lpwstr>42ddce86-4b45-4521-9263-20601dcc5103</vt:lpwstr>
  </property>
</Properties>
</file>